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0" w:right="111" w:firstLine="0"/>
        <w:jc w:val="center"/>
        <w:rPr>
          <w:rFonts w:ascii="Georgia"/>
          <w:b/>
          <w:sz w:val="68"/>
        </w:rPr>
      </w:pPr>
      <w:bookmarkStart w:name="Heimverwaltungordnung Muster_DB_v0" w:id="1"/>
      <w:bookmarkEnd w:id="1"/>
      <w:r>
        <w:rPr/>
      </w:r>
      <w:r>
        <w:rPr>
          <w:rFonts w:ascii="Georgia"/>
          <w:b/>
          <w:sz w:val="68"/>
          <w:u w:val="thick"/>
        </w:rPr>
        <w:t>Heimvertretungsordnung</w:t>
      </w:r>
    </w:p>
    <w:p>
      <w:pPr>
        <w:spacing w:before="306"/>
        <w:ind w:left="110" w:right="111" w:firstLine="0"/>
        <w:jc w:val="center"/>
        <w:rPr>
          <w:rFonts w:ascii="Georgia"/>
          <w:b/>
          <w:sz w:val="72"/>
        </w:rPr>
      </w:pPr>
      <w:r>
        <w:rPr>
          <w:rFonts w:ascii="Georgia"/>
          <w:b/>
          <w:sz w:val="72"/>
        </w:rPr>
        <w:t>Aber wie?</w:t>
      </w:r>
    </w:p>
    <w:p>
      <w:pPr>
        <w:pStyle w:val="BodyText"/>
        <w:spacing w:line="345" w:lineRule="auto" w:before="572"/>
        <w:ind w:left="118" w:right="114"/>
        <w:jc w:val="both"/>
      </w:pPr>
      <w:r>
        <w:rPr/>
        <w:t>Im nachfolgenden Dokument haben wir ein Beispiel einer Heimvertretungsordnung zusammengestellt das euch als Muster bei der Erstellung eures eigenen, individuellen Regelwerks zur Organisation eurer Heimvertretung bzw. Heimselbstverwaltung dienen soll.</w:t>
      </w:r>
    </w:p>
    <w:p>
      <w:pPr>
        <w:pStyle w:val="BodyText"/>
        <w:spacing w:line="345" w:lineRule="auto" w:before="2"/>
        <w:ind w:left="118" w:right="116"/>
        <w:jc w:val="both"/>
      </w:pPr>
      <w:r>
        <w:rPr>
          <w:spacing w:val="-3"/>
        </w:rPr>
        <w:t>Jede</w:t>
      </w:r>
      <w:r>
        <w:rPr>
          <w:spacing w:val="-27"/>
        </w:rPr>
        <w:t> </w:t>
      </w:r>
      <w:r>
        <w:rPr/>
        <w:t>Heimvertretung</w:t>
      </w:r>
      <w:r>
        <w:rPr>
          <w:spacing w:val="-26"/>
        </w:rPr>
        <w:t> </w:t>
      </w:r>
      <w:r>
        <w:rPr/>
        <w:t>muss</w:t>
      </w:r>
      <w:r>
        <w:rPr>
          <w:spacing w:val="-27"/>
        </w:rPr>
        <w:t> </w:t>
      </w:r>
      <w:r>
        <w:rPr/>
        <w:t>laut</w:t>
      </w:r>
      <w:r>
        <w:rPr>
          <w:spacing w:val="-26"/>
        </w:rPr>
        <w:t> </w:t>
      </w:r>
      <w:r>
        <w:rPr>
          <w:spacing w:val="-3"/>
        </w:rPr>
        <w:t>Studierendenheimgesetz</w:t>
      </w:r>
      <w:r>
        <w:rPr>
          <w:spacing w:val="-27"/>
        </w:rPr>
        <w:t> </w:t>
      </w:r>
      <w:r>
        <w:rPr/>
        <w:t>§7</w:t>
      </w:r>
      <w:r>
        <w:rPr>
          <w:spacing w:val="-26"/>
        </w:rPr>
        <w:t> </w:t>
      </w:r>
      <w:r>
        <w:rPr/>
        <w:t>über</w:t>
      </w:r>
      <w:r>
        <w:rPr>
          <w:spacing w:val="-27"/>
        </w:rPr>
        <w:t> </w:t>
      </w:r>
      <w:r>
        <w:rPr/>
        <w:t>eine</w:t>
      </w:r>
      <w:r>
        <w:rPr>
          <w:spacing w:val="-27"/>
        </w:rPr>
        <w:t> </w:t>
      </w:r>
      <w:r>
        <w:rPr/>
        <w:t>Heimvertretungsordnung verfügen, die von den Bewohner_innen abzustimmen ist. Den </w:t>
      </w:r>
      <w:r>
        <w:rPr>
          <w:spacing w:val="-3"/>
        </w:rPr>
        <w:t>Weg </w:t>
      </w:r>
      <w:r>
        <w:rPr/>
        <w:t>zu einer Heimvoll- versammlung – dem stimmberechtigten Treffen aller Heimbewohner_innen – findet ihr in unserer Broschüre „</w:t>
      </w:r>
      <w:r>
        <w:rPr>
          <w:i/>
        </w:rPr>
        <w:t>Heimvertretung in a Nutshell</w:t>
      </w:r>
      <w:r>
        <w:rPr/>
        <w:t>“ beschrieben, auch die vorliegende Musterheimvertretungsordnung</w:t>
      </w:r>
      <w:r>
        <w:rPr>
          <w:spacing w:val="-6"/>
        </w:rPr>
        <w:t> </w:t>
      </w:r>
      <w:r>
        <w:rPr/>
        <w:t>hilft</w:t>
      </w:r>
      <w:r>
        <w:rPr>
          <w:spacing w:val="-6"/>
        </w:rPr>
        <w:t> </w:t>
      </w:r>
      <w:r>
        <w:rPr/>
        <w:t>dir</w:t>
      </w:r>
      <w:r>
        <w:rPr>
          <w:spacing w:val="-6"/>
        </w:rPr>
        <w:t> </w:t>
      </w:r>
      <w:r>
        <w:rPr/>
        <w:t>bei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Organisation</w:t>
      </w:r>
      <w:r>
        <w:rPr>
          <w:spacing w:val="-6"/>
        </w:rPr>
        <w:t> </w:t>
      </w:r>
      <w:r>
        <w:rPr/>
        <w:t>einer</w:t>
      </w:r>
      <w:r>
        <w:rPr>
          <w:spacing w:val="-6"/>
        </w:rPr>
        <w:t> </w:t>
      </w:r>
      <w:r>
        <w:rPr/>
        <w:t>Heimvollversammlung.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  <w:spacing w:before="1"/>
        <w:ind w:left="118"/>
        <w:jc w:val="both"/>
      </w:pPr>
      <w:r>
        <w:rPr>
          <w:u w:val="single"/>
        </w:rPr>
        <w:t>Anmerkungen zum Dokument: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43" w:lineRule="auto" w:before="135" w:after="0"/>
        <w:ind w:left="838" w:right="115" w:hanging="360"/>
        <w:jc w:val="both"/>
        <w:rPr>
          <w:rFonts w:ascii="Symbol" w:hAnsi="Symbol"/>
          <w:sz w:val="24"/>
        </w:rPr>
      </w:pPr>
      <w:r>
        <w:rPr>
          <w:sz w:val="24"/>
        </w:rPr>
        <w:t>Wir verstehen die Musterheimvertretungsordnung als ein Beispiel für eine </w:t>
      </w:r>
      <w:r>
        <w:rPr>
          <w:spacing w:val="-3"/>
          <w:sz w:val="24"/>
        </w:rPr>
        <w:t>mögliche </w:t>
      </w:r>
      <w:r>
        <w:rPr>
          <w:sz w:val="24"/>
        </w:rPr>
        <w:t>Heimvertretungsordnung in deinem Heim. Eure Version kann ganz anders aussehen, solange sie alle im Studierendenheimgesetz angeführten Punkte</w:t>
      </w:r>
      <w:r>
        <w:rPr>
          <w:spacing w:val="2"/>
          <w:sz w:val="24"/>
        </w:rPr>
        <w:t> </w:t>
      </w:r>
      <w:r>
        <w:rPr>
          <w:sz w:val="24"/>
        </w:rPr>
        <w:t>beinhaltet.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43" w:lineRule="auto" w:before="17" w:after="0"/>
        <w:ind w:left="838" w:right="114" w:hanging="360"/>
        <w:jc w:val="both"/>
        <w:rPr>
          <w:rFonts w:ascii="Symbol" w:hAnsi="Symbol"/>
          <w:sz w:val="24"/>
        </w:rPr>
      </w:pPr>
      <w:r>
        <w:rPr>
          <w:spacing w:val="-3"/>
          <w:sz w:val="24"/>
        </w:rPr>
        <w:t>Wenn </w:t>
      </w:r>
      <w:r>
        <w:rPr>
          <w:sz w:val="24"/>
        </w:rPr>
        <w:t>ihr wollt könnt ihr das Muster aber auch direkt übernehmen und in eurer Bewohner_innenschaft</w:t>
      </w:r>
      <w:r>
        <w:rPr>
          <w:spacing w:val="-6"/>
          <w:sz w:val="24"/>
        </w:rPr>
        <w:t> </w:t>
      </w:r>
      <w:r>
        <w:rPr>
          <w:sz w:val="24"/>
        </w:rPr>
        <w:t>zur</w:t>
      </w:r>
      <w:r>
        <w:rPr>
          <w:spacing w:val="-5"/>
          <w:sz w:val="24"/>
        </w:rPr>
        <w:t> </w:t>
      </w:r>
      <w:r>
        <w:rPr>
          <w:sz w:val="24"/>
        </w:rPr>
        <w:t>Abstimmung</w:t>
      </w:r>
      <w:r>
        <w:rPr>
          <w:spacing w:val="-5"/>
          <w:sz w:val="24"/>
        </w:rPr>
        <w:t> </w:t>
      </w:r>
      <w:r>
        <w:rPr>
          <w:sz w:val="24"/>
        </w:rPr>
        <w:t>bringen.</w:t>
      </w:r>
      <w:r>
        <w:rPr>
          <w:spacing w:val="-4"/>
          <w:sz w:val="24"/>
        </w:rPr>
        <w:t> </w:t>
      </w:r>
      <w:r>
        <w:rPr>
          <w:sz w:val="24"/>
        </w:rPr>
        <w:t>Allerdings</w:t>
      </w:r>
      <w:r>
        <w:rPr>
          <w:spacing w:val="-5"/>
          <w:sz w:val="24"/>
        </w:rPr>
        <w:t> </w:t>
      </w:r>
      <w:r>
        <w:rPr>
          <w:sz w:val="24"/>
        </w:rPr>
        <w:t>bedarf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5"/>
          <w:sz w:val="24"/>
        </w:rPr>
        <w:t> </w:t>
      </w:r>
      <w:r>
        <w:rPr>
          <w:sz w:val="24"/>
        </w:rPr>
        <w:t>ein</w:t>
      </w:r>
      <w:r>
        <w:rPr>
          <w:spacing w:val="-4"/>
          <w:sz w:val="24"/>
        </w:rPr>
        <w:t> </w:t>
      </w:r>
      <w:r>
        <w:rPr>
          <w:sz w:val="24"/>
        </w:rPr>
        <w:t>paar</w:t>
      </w:r>
      <w:r>
        <w:rPr>
          <w:spacing w:val="-5"/>
          <w:sz w:val="24"/>
        </w:rPr>
        <w:t> </w:t>
      </w:r>
      <w:r>
        <w:rPr>
          <w:sz w:val="24"/>
        </w:rPr>
        <w:t>kleinen Anpassungen: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40" w:lineRule="auto" w:before="17" w:after="0"/>
        <w:ind w:left="838" w:right="114" w:hanging="360"/>
        <w:jc w:val="both"/>
        <w:rPr>
          <w:rFonts w:ascii="Symbol" w:hAnsi="Symbol"/>
          <w:sz w:val="24"/>
        </w:rPr>
      </w:pPr>
      <w:r>
        <w:rPr>
          <w:sz w:val="24"/>
        </w:rPr>
        <w:t>Passagen in schwarzer </w:t>
      </w:r>
      <w:r>
        <w:rPr>
          <w:spacing w:val="-3"/>
          <w:sz w:val="24"/>
        </w:rPr>
        <w:t>Textfarbe </w:t>
      </w:r>
      <w:r>
        <w:rPr>
          <w:sz w:val="24"/>
        </w:rPr>
        <w:t>enthalten </w:t>
      </w:r>
      <w:r>
        <w:rPr>
          <w:spacing w:val="-5"/>
          <w:sz w:val="24"/>
        </w:rPr>
        <w:t>Teile, </w:t>
      </w:r>
      <w:r>
        <w:rPr>
          <w:sz w:val="24"/>
        </w:rPr>
        <w:t>die es unserer </w:t>
      </w:r>
      <w:r>
        <w:rPr>
          <w:spacing w:val="-3"/>
          <w:sz w:val="24"/>
        </w:rPr>
        <w:t>Meinung </w:t>
      </w:r>
      <w:r>
        <w:rPr>
          <w:sz w:val="24"/>
        </w:rPr>
        <w:t>nach unbedingt in einer funktionierenden Heimvertretungsordnung</w:t>
      </w:r>
      <w:r>
        <w:rPr>
          <w:spacing w:val="42"/>
          <w:sz w:val="24"/>
        </w:rPr>
        <w:t> </w:t>
      </w:r>
      <w:r>
        <w:rPr>
          <w:sz w:val="24"/>
        </w:rPr>
        <w:t>braucht.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43" w:lineRule="auto" w:before="19" w:after="0"/>
        <w:ind w:left="838" w:right="115" w:hanging="360"/>
        <w:jc w:val="both"/>
        <w:rPr>
          <w:rFonts w:ascii="Symbol" w:hAnsi="Symbol"/>
          <w:sz w:val="24"/>
        </w:rPr>
      </w:pPr>
      <w:r>
        <w:rPr>
          <w:sz w:val="24"/>
        </w:rPr>
        <w:t>Passagen in </w:t>
      </w:r>
      <w:r>
        <w:rPr>
          <w:color w:val="7E7E7E"/>
          <w:sz w:val="24"/>
        </w:rPr>
        <w:t>grauer </w:t>
      </w:r>
      <w:r>
        <w:rPr>
          <w:color w:val="7E7E7E"/>
          <w:spacing w:val="-3"/>
          <w:sz w:val="24"/>
        </w:rPr>
        <w:t>Textfarbe </w:t>
      </w:r>
      <w:r>
        <w:rPr>
          <w:sz w:val="24"/>
        </w:rPr>
        <w:t>sind fakultative </w:t>
      </w:r>
      <w:r>
        <w:rPr>
          <w:spacing w:val="-4"/>
          <w:sz w:val="24"/>
        </w:rPr>
        <w:t>Teile, </w:t>
      </w:r>
      <w:r>
        <w:rPr>
          <w:sz w:val="24"/>
        </w:rPr>
        <w:t>die je nach Interesse der Bewohner_innen</w:t>
      </w:r>
      <w:r>
        <w:rPr>
          <w:spacing w:val="-17"/>
          <w:sz w:val="24"/>
        </w:rPr>
        <w:t> </w:t>
      </w:r>
      <w:r>
        <w:rPr>
          <w:sz w:val="24"/>
        </w:rPr>
        <w:t>optional</w:t>
      </w:r>
      <w:r>
        <w:rPr>
          <w:spacing w:val="-17"/>
          <w:sz w:val="24"/>
        </w:rPr>
        <w:t> </w:t>
      </w:r>
      <w:r>
        <w:rPr>
          <w:sz w:val="24"/>
        </w:rPr>
        <w:t>hinzugefügt</w:t>
      </w:r>
      <w:r>
        <w:rPr>
          <w:spacing w:val="-17"/>
          <w:sz w:val="24"/>
        </w:rPr>
        <w:t> </w:t>
      </w:r>
      <w:r>
        <w:rPr>
          <w:sz w:val="24"/>
        </w:rPr>
        <w:t>werden</w:t>
      </w:r>
      <w:r>
        <w:rPr>
          <w:spacing w:val="-17"/>
          <w:sz w:val="24"/>
        </w:rPr>
        <w:t> </w:t>
      </w:r>
      <w:r>
        <w:rPr>
          <w:sz w:val="24"/>
        </w:rPr>
        <w:t>können.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Wenn</w:t>
      </w:r>
      <w:r>
        <w:rPr>
          <w:spacing w:val="-17"/>
          <w:sz w:val="24"/>
        </w:rPr>
        <w:t> </w:t>
      </w:r>
      <w:r>
        <w:rPr>
          <w:sz w:val="24"/>
        </w:rPr>
        <w:t>genug</w:t>
      </w:r>
      <w:r>
        <w:rPr>
          <w:spacing w:val="-17"/>
          <w:sz w:val="24"/>
        </w:rPr>
        <w:t> </w:t>
      </w:r>
      <w:r>
        <w:rPr>
          <w:sz w:val="24"/>
        </w:rPr>
        <w:t>Leute</w:t>
      </w:r>
      <w:r>
        <w:rPr>
          <w:spacing w:val="-16"/>
          <w:sz w:val="24"/>
        </w:rPr>
        <w:t> </w:t>
      </w:r>
      <w:r>
        <w:rPr>
          <w:sz w:val="24"/>
        </w:rPr>
        <w:t>mitarbeiten wollen,</w:t>
      </w:r>
      <w:r>
        <w:rPr>
          <w:spacing w:val="14"/>
          <w:sz w:val="24"/>
        </w:rPr>
        <w:t> </w:t>
      </w:r>
      <w:r>
        <w:rPr>
          <w:sz w:val="24"/>
        </w:rPr>
        <w:t>empfehlen</w:t>
      </w:r>
      <w:r>
        <w:rPr>
          <w:spacing w:val="14"/>
          <w:sz w:val="24"/>
        </w:rPr>
        <w:t> </w:t>
      </w:r>
      <w:r>
        <w:rPr>
          <w:sz w:val="24"/>
        </w:rPr>
        <w:t>wir</w:t>
      </w:r>
      <w:r>
        <w:rPr>
          <w:spacing w:val="15"/>
          <w:sz w:val="24"/>
        </w:rPr>
        <w:t> </w:t>
      </w:r>
      <w:r>
        <w:rPr>
          <w:sz w:val="24"/>
        </w:rPr>
        <w:t>dies</w:t>
      </w:r>
      <w:r>
        <w:rPr>
          <w:spacing w:val="14"/>
          <w:sz w:val="24"/>
        </w:rPr>
        <w:t> </w:t>
      </w:r>
      <w:r>
        <w:rPr>
          <w:sz w:val="24"/>
        </w:rPr>
        <w:t>unbedingt</w:t>
      </w:r>
      <w:r>
        <w:rPr>
          <w:spacing w:val="15"/>
          <w:sz w:val="24"/>
        </w:rPr>
        <w:t> </w:t>
      </w:r>
      <w:r>
        <w:rPr>
          <w:sz w:val="24"/>
        </w:rPr>
        <w:t>zu</w:t>
      </w:r>
      <w:r>
        <w:rPr>
          <w:spacing w:val="14"/>
          <w:sz w:val="24"/>
        </w:rPr>
        <w:t> </w:t>
      </w:r>
      <w:r>
        <w:rPr>
          <w:sz w:val="24"/>
        </w:rPr>
        <w:t>tun.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45" w:lineRule="auto" w:before="16" w:after="0"/>
        <w:ind w:left="838" w:right="116" w:hanging="360"/>
        <w:jc w:val="both"/>
        <w:rPr>
          <w:rFonts w:ascii="Symbol" w:hAnsi="Symbol"/>
          <w:sz w:val="24"/>
        </w:rPr>
      </w:pPr>
      <w:r>
        <w:rPr>
          <w:sz w:val="24"/>
        </w:rPr>
        <w:t>Immer wieder findest </w:t>
      </w:r>
      <w:r>
        <w:rPr>
          <w:spacing w:val="-3"/>
          <w:sz w:val="24"/>
        </w:rPr>
        <w:t>du </w:t>
      </w:r>
      <w:r>
        <w:rPr>
          <w:sz w:val="24"/>
        </w:rPr>
        <w:t>„n“ als Platzhalter für eine Zahl, vor allem bei den notwendigen Teilnehmer_innen einer Sitzung, um ein gültiges Votum durchzusetzen. Das hängt von der Bewohner_innenzahl im Heim </w:t>
      </w:r>
      <w:r>
        <w:rPr>
          <w:spacing w:val="-3"/>
          <w:sz w:val="24"/>
        </w:rPr>
        <w:t>ab, </w:t>
      </w:r>
      <w:r>
        <w:rPr>
          <w:sz w:val="24"/>
        </w:rPr>
        <w:t>wir empfehlen, dass eine</w:t>
      </w:r>
      <w:r>
        <w:rPr>
          <w:spacing w:val="-21"/>
          <w:sz w:val="24"/>
        </w:rPr>
        <w:t> </w:t>
      </w:r>
      <w:r>
        <w:rPr>
          <w:sz w:val="24"/>
        </w:rPr>
        <w:t>Sitzung ab</w:t>
      </w:r>
      <w:r>
        <w:rPr>
          <w:spacing w:val="-8"/>
          <w:sz w:val="24"/>
        </w:rPr>
        <w:t> </w:t>
      </w:r>
      <w:r>
        <w:rPr>
          <w:sz w:val="24"/>
        </w:rPr>
        <w:t>33%</w:t>
      </w:r>
      <w:r>
        <w:rPr>
          <w:spacing w:val="-7"/>
          <w:sz w:val="24"/>
        </w:rPr>
        <w:t> </w:t>
      </w:r>
      <w:r>
        <w:rPr>
          <w:sz w:val="24"/>
        </w:rPr>
        <w:t>der</w:t>
      </w:r>
      <w:r>
        <w:rPr>
          <w:spacing w:val="-8"/>
          <w:sz w:val="24"/>
        </w:rPr>
        <w:t> </w:t>
      </w:r>
      <w:r>
        <w:rPr>
          <w:sz w:val="24"/>
        </w:rPr>
        <w:t>Anwesenheit</w:t>
      </w:r>
      <w:r>
        <w:rPr>
          <w:spacing w:val="-8"/>
          <w:sz w:val="24"/>
        </w:rPr>
        <w:t> </w:t>
      </w:r>
      <w:r>
        <w:rPr>
          <w:sz w:val="24"/>
        </w:rPr>
        <w:t>aller</w:t>
      </w:r>
      <w:r>
        <w:rPr>
          <w:spacing w:val="-8"/>
          <w:sz w:val="24"/>
        </w:rPr>
        <w:t> </w:t>
      </w:r>
      <w:r>
        <w:rPr>
          <w:sz w:val="24"/>
        </w:rPr>
        <w:t>Heimbewohner_innen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beschlussfähig</w:t>
      </w:r>
      <w:r>
        <w:rPr>
          <w:spacing w:val="-8"/>
          <w:sz w:val="24"/>
        </w:rPr>
        <w:t> </w:t>
      </w:r>
      <w:r>
        <w:rPr>
          <w:sz w:val="24"/>
        </w:rPr>
        <w:t>erachtet</w:t>
      </w:r>
      <w:r>
        <w:rPr>
          <w:spacing w:val="-7"/>
          <w:sz w:val="24"/>
        </w:rPr>
        <w:t> </w:t>
      </w:r>
      <w:r>
        <w:rPr>
          <w:sz w:val="24"/>
        </w:rPr>
        <w:t>wird.</w:t>
      </w:r>
    </w:p>
    <w:p>
      <w:pPr>
        <w:pStyle w:val="BodyText"/>
        <w:spacing w:before="10"/>
        <w:ind w:left="0"/>
        <w:rPr>
          <w:sz w:val="34"/>
        </w:rPr>
      </w:pPr>
    </w:p>
    <w:p>
      <w:pPr>
        <w:pStyle w:val="BodyText"/>
        <w:spacing w:line="345" w:lineRule="auto" w:before="1"/>
        <w:ind w:left="118" w:right="114"/>
        <w:jc w:val="both"/>
      </w:pPr>
      <w:r>
        <w:rPr/>
        <w:t>Wenn du Fragen hast oder du Unterstützung bei der Einrichtung einer Heimvertretung benö- tigst, bitte wende dich an </w:t>
      </w:r>
      <w:hyperlink r:id="rId5">
        <w:r>
          <w:rPr>
            <w:u w:val="single"/>
          </w:rPr>
          <w:t>sozial@oeh.ac.at</w:t>
        </w:r>
        <w:r>
          <w:rPr/>
          <w:t>.</w:t>
        </w:r>
      </w:hyperlink>
    </w:p>
    <w:p>
      <w:pPr>
        <w:spacing w:after="0" w:line="345" w:lineRule="auto"/>
        <w:jc w:val="both"/>
        <w:sectPr>
          <w:type w:val="continuous"/>
          <w:pgSz w:w="11910" w:h="16840"/>
          <w:pgMar w:top="1080" w:bottom="280" w:left="1300" w:right="1298"/>
        </w:sectPr>
      </w:pPr>
    </w:p>
    <w:p>
      <w:pPr>
        <w:spacing w:before="57"/>
        <w:ind w:left="141" w:right="0" w:firstLine="0"/>
        <w:jc w:val="left"/>
        <w:rPr>
          <w:rFonts w:ascii="Bookman Old Style"/>
          <w:b w:val="0"/>
          <w:sz w:val="68"/>
        </w:rPr>
      </w:pPr>
      <w:bookmarkStart w:name="Heimverwaltungordnung Muster_v01" w:id="2"/>
      <w:bookmarkEnd w:id="2"/>
      <w:r>
        <w:rPr/>
      </w:r>
      <w:r>
        <w:rPr>
          <w:rFonts w:ascii="Bookman Old Style"/>
          <w:b w:val="0"/>
          <w:w w:val="105"/>
          <w:sz w:val="68"/>
          <w:u w:val="thick"/>
        </w:rPr>
        <w:t>Heimvertretungsordnung</w:t>
      </w:r>
    </w:p>
    <w:p>
      <w:pPr>
        <w:pStyle w:val="Heading1"/>
        <w:spacing w:before="296"/>
        <w:rPr>
          <w:u w:val="none"/>
        </w:rPr>
      </w:pPr>
      <w:r>
        <w:rPr>
          <w:u w:val="single"/>
        </w:rPr>
        <w:t>Organe der Heimselbstverwaltung</w:t>
      </w:r>
    </w:p>
    <w:p>
      <w:pPr>
        <w:pStyle w:val="BodyText"/>
        <w:spacing w:before="6"/>
        <w:ind w:left="0"/>
        <w:rPr>
          <w:rFonts w:ascii="Trebuchet MS"/>
          <w:b/>
          <w:sz w:val="25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§1</w:t>
      </w:r>
    </w:p>
    <w:p>
      <w:pPr>
        <w:pStyle w:val="BodyText"/>
        <w:spacing w:before="2"/>
        <w:ind w:left="118"/>
        <w:jc w:val="both"/>
      </w:pPr>
      <w:r>
        <w:rPr/>
        <w:t>Organe der Heimselbstverwaltung sind: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3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Heimvollversammlung</w:t>
        <w:tab/>
        <w:t>HVV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Heimvertreter_in</w:t>
        <w:tab/>
        <w:t>HV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HV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Stellvertreter_in</w:t>
        <w:tab/>
        <w:t>HV–Stv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Heimausschuss</w:t>
        <w:tab/>
        <w:t>HA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Stockversammlung</w:t>
        <w:tab/>
        <w:t>StV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Stockvertreter_in</w:t>
        <w:tab/>
        <w:t>SV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SV</w:t>
      </w:r>
      <w:r>
        <w:rPr>
          <w:color w:val="7E7E7E"/>
          <w:spacing w:val="4"/>
          <w:sz w:val="24"/>
        </w:rPr>
        <w:t> </w:t>
      </w:r>
      <w:r>
        <w:rPr>
          <w:color w:val="7E7E7E"/>
          <w:sz w:val="24"/>
        </w:rPr>
        <w:t>–</w:t>
      </w:r>
      <w:r>
        <w:rPr>
          <w:color w:val="7E7E7E"/>
          <w:spacing w:val="5"/>
          <w:sz w:val="24"/>
        </w:rPr>
        <w:t> </w:t>
      </w:r>
      <w:r>
        <w:rPr>
          <w:color w:val="7E7E7E"/>
          <w:sz w:val="24"/>
        </w:rPr>
        <w:t>Stellvertreter_in</w:t>
        <w:tab/>
        <w:t>SV–Stv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Referent_innen</w:t>
        <w:tab/>
        <w:t>R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3178" w:val="left" w:leader="none"/>
        </w:tabs>
        <w:spacing w:line="303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Kontrollausschuss</w:t>
        <w:tab/>
        <w:t>K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199"/>
        <w:rPr>
          <w:u w:val="none"/>
        </w:rPr>
      </w:pPr>
      <w:r>
        <w:rPr>
          <w:w w:val="105"/>
          <w:u w:val="single"/>
        </w:rPr>
        <w:t>Fristen </w:t>
      </w:r>
      <w:r>
        <w:rPr>
          <w:w w:val="120"/>
          <w:u w:val="single"/>
        </w:rPr>
        <w:t>– </w:t>
      </w:r>
      <w:r>
        <w:rPr>
          <w:w w:val="105"/>
          <w:u w:val="single"/>
        </w:rPr>
        <w:t>Information</w:t>
      </w:r>
    </w:p>
    <w:p>
      <w:pPr>
        <w:pStyle w:val="BodyText"/>
        <w:spacing w:before="6"/>
        <w:ind w:left="0"/>
        <w:rPr>
          <w:rFonts w:ascii="Trebuchet MS"/>
          <w:b/>
          <w:sz w:val="25"/>
        </w:rPr>
      </w:pPr>
    </w:p>
    <w:p>
      <w:pPr>
        <w:spacing w:before="1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§2</w:t>
      </w:r>
    </w:p>
    <w:p>
      <w:pPr>
        <w:pStyle w:val="BodyText"/>
        <w:spacing w:line="230" w:lineRule="auto" w:before="11"/>
        <w:ind w:left="118" w:right="117"/>
        <w:jc w:val="both"/>
      </w:pPr>
      <w:r>
        <w:rPr/>
        <w:t>Die Aushangsfrist für eine ordentliche HVV beträgt 7 Tage, die einer außerordentlichen HVV oder Stockversammlung 3 Studientage, die einer Heimausschusssitzung 3 Studientage.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5"/>
        <w:rPr>
          <w:u w:val="none"/>
        </w:rPr>
      </w:pPr>
      <w:r>
        <w:rPr>
          <w:u w:val="single"/>
        </w:rPr>
        <w:t>Heimvollversammlung</w:t>
      </w:r>
    </w:p>
    <w:p>
      <w:pPr>
        <w:pStyle w:val="BodyText"/>
        <w:spacing w:before="7"/>
        <w:ind w:left="0"/>
        <w:rPr>
          <w:rFonts w:ascii="Trebuchet MS"/>
          <w:b/>
          <w:sz w:val="25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§3</w:t>
      </w:r>
    </w:p>
    <w:p>
      <w:pPr>
        <w:pStyle w:val="BodyText"/>
        <w:spacing w:line="230" w:lineRule="auto" w:before="12"/>
        <w:ind w:left="118" w:right="115"/>
        <w:jc w:val="both"/>
      </w:pPr>
      <w:r>
        <w:rPr/>
        <w:t>Die HVV ist die Versammlung aller Heimbewohner_innen (HB und damit oberstes Organ der Heimselbstverwaltung.</w:t>
      </w:r>
      <w:r>
        <w:rPr>
          <w:spacing w:val="-19"/>
        </w:rPr>
        <w:t> </w:t>
      </w:r>
      <w:r>
        <w:rPr/>
        <w:t>Sie</w:t>
      </w:r>
      <w:r>
        <w:rPr>
          <w:spacing w:val="-18"/>
        </w:rPr>
        <w:t> </w:t>
      </w:r>
      <w:r>
        <w:rPr/>
        <w:t>ist</w:t>
      </w:r>
      <w:r>
        <w:rPr>
          <w:spacing w:val="-18"/>
        </w:rPr>
        <w:t> </w:t>
      </w:r>
      <w:r>
        <w:rPr/>
        <w:t>im</w:t>
      </w:r>
      <w:r>
        <w:rPr>
          <w:spacing w:val="-19"/>
        </w:rPr>
        <w:t> </w:t>
      </w:r>
      <w:r>
        <w:rPr/>
        <w:t>Rahmen</w:t>
      </w:r>
      <w:r>
        <w:rPr>
          <w:spacing w:val="-18"/>
        </w:rPr>
        <w:t> </w:t>
      </w:r>
      <w:r>
        <w:rPr/>
        <w:t>der</w:t>
      </w:r>
      <w:r>
        <w:rPr>
          <w:spacing w:val="-19"/>
        </w:rPr>
        <w:t> </w:t>
      </w:r>
      <w:r>
        <w:rPr/>
        <w:t>Heimselbstverwaltung</w:t>
      </w:r>
      <w:r>
        <w:rPr>
          <w:spacing w:val="-18"/>
        </w:rPr>
        <w:t> </w:t>
      </w:r>
      <w:r>
        <w:rPr/>
        <w:t>für</w:t>
      </w:r>
      <w:r>
        <w:rPr>
          <w:spacing w:val="-19"/>
        </w:rPr>
        <w:t> </w:t>
      </w:r>
      <w:r>
        <w:rPr/>
        <w:t>alle</w:t>
      </w:r>
      <w:r>
        <w:rPr>
          <w:spacing w:val="-18"/>
        </w:rPr>
        <w:t> </w:t>
      </w:r>
      <w:r>
        <w:rPr/>
        <w:t>zu</w:t>
      </w:r>
      <w:r>
        <w:rPr>
          <w:spacing w:val="-18"/>
        </w:rPr>
        <w:t> </w:t>
      </w:r>
      <w:r>
        <w:rPr>
          <w:spacing w:val="-3"/>
        </w:rPr>
        <w:t>entscheidenden </w:t>
      </w:r>
      <w:r>
        <w:rPr/>
        <w:t>Angelegenheiten in letzter Instanz zuständig. Stimmberechtigt sind alle </w:t>
      </w:r>
      <w:r>
        <w:rPr>
          <w:spacing w:val="-4"/>
        </w:rPr>
        <w:t>HB. </w:t>
      </w:r>
      <w:r>
        <w:rPr/>
        <w:t>Die Beschlüsse der HVV sind für jeden HB verbindlich. Eine </w:t>
      </w:r>
      <w:r>
        <w:rPr>
          <w:spacing w:val="-3"/>
        </w:rPr>
        <w:t>ordentliche </w:t>
      </w:r>
      <w:r>
        <w:rPr/>
        <w:t>HVV ist von der HV </w:t>
      </w:r>
      <w:r>
        <w:rPr>
          <w:spacing w:val="-5"/>
        </w:rPr>
        <w:t>bzw. </w:t>
      </w:r>
      <w:r>
        <w:rPr/>
        <w:t>HV-Stv zu Beginn jedes Studiensemesters</w:t>
      </w:r>
      <w:r>
        <w:rPr>
          <w:spacing w:val="42"/>
        </w:rPr>
        <w:t> </w:t>
      </w:r>
      <w:r>
        <w:rPr/>
        <w:t>einzuberufen.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before="1"/>
        <w:ind w:left="118"/>
        <w:jc w:val="both"/>
      </w:pPr>
      <w:r>
        <w:rPr/>
        <w:t>Eine außerordentliche HVV ist vom HV bzw. HV-Stv einzuberufen, wenn: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3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die </w:t>
      </w:r>
      <w:r>
        <w:rPr>
          <w:spacing w:val="-3"/>
          <w:sz w:val="24"/>
        </w:rPr>
        <w:t>ordentliche </w:t>
      </w:r>
      <w:r>
        <w:rPr>
          <w:sz w:val="24"/>
        </w:rPr>
        <w:t>HVV nicht beschlussfähig</w:t>
      </w:r>
      <w:r>
        <w:rPr>
          <w:spacing w:val="-24"/>
          <w:sz w:val="24"/>
        </w:rPr>
        <w:t> </w:t>
      </w:r>
      <w:r>
        <w:rPr>
          <w:sz w:val="24"/>
        </w:rPr>
        <w:t>ist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die</w:t>
      </w:r>
      <w:r>
        <w:rPr>
          <w:spacing w:val="15"/>
          <w:sz w:val="24"/>
        </w:rPr>
        <w:t> </w:t>
      </w:r>
      <w:r>
        <w:rPr>
          <w:sz w:val="24"/>
        </w:rPr>
        <w:t>Position</w:t>
      </w:r>
      <w:r>
        <w:rPr>
          <w:spacing w:val="14"/>
          <w:sz w:val="24"/>
        </w:rPr>
        <w:t> </w:t>
      </w:r>
      <w:r>
        <w:rPr>
          <w:sz w:val="24"/>
        </w:rPr>
        <w:t>der</w:t>
      </w:r>
      <w:r>
        <w:rPr>
          <w:spacing w:val="15"/>
          <w:sz w:val="24"/>
        </w:rPr>
        <w:t> </w:t>
      </w:r>
      <w:r>
        <w:rPr>
          <w:sz w:val="24"/>
        </w:rPr>
        <w:t>HV</w:t>
      </w:r>
      <w:r>
        <w:rPr>
          <w:spacing w:val="15"/>
          <w:sz w:val="24"/>
        </w:rPr>
        <w:t> </w:t>
      </w:r>
      <w:r>
        <w:rPr>
          <w:sz w:val="24"/>
        </w:rPr>
        <w:t>neu</w:t>
      </w:r>
      <w:r>
        <w:rPr>
          <w:spacing w:val="15"/>
          <w:sz w:val="24"/>
        </w:rPr>
        <w:t> </w:t>
      </w:r>
      <w:r>
        <w:rPr>
          <w:sz w:val="24"/>
        </w:rPr>
        <w:t>zu</w:t>
      </w:r>
      <w:r>
        <w:rPr>
          <w:spacing w:val="15"/>
          <w:sz w:val="24"/>
        </w:rPr>
        <w:t> </w:t>
      </w:r>
      <w:r>
        <w:rPr>
          <w:sz w:val="24"/>
        </w:rPr>
        <w:t>bestellen</w:t>
      </w:r>
      <w:r>
        <w:rPr>
          <w:spacing w:val="14"/>
          <w:sz w:val="24"/>
        </w:rPr>
        <w:t> </w:t>
      </w:r>
      <w:r>
        <w:rPr>
          <w:sz w:val="24"/>
        </w:rPr>
        <w:t>ist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 HA dies</w:t>
      </w:r>
      <w:r>
        <w:rPr>
          <w:color w:val="7E7E7E"/>
          <w:spacing w:val="46"/>
          <w:sz w:val="24"/>
        </w:rPr>
        <w:t> </w:t>
      </w:r>
      <w:r>
        <w:rPr>
          <w:color w:val="7E7E7E"/>
          <w:sz w:val="24"/>
        </w:rPr>
        <w:t>beschließt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 Kontrollausschuss das unter Angabe</w:t>
      </w:r>
      <w:r>
        <w:rPr>
          <w:color w:val="7E7E7E"/>
          <w:spacing w:val="22"/>
          <w:sz w:val="24"/>
        </w:rPr>
        <w:t> </w:t>
      </w:r>
      <w:r>
        <w:rPr>
          <w:color w:val="7E7E7E"/>
          <w:sz w:val="24"/>
        </w:rPr>
        <w:t>von Gründen verlangt.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mindestens</w:t>
      </w:r>
      <w:r>
        <w:rPr>
          <w:color w:val="7E7E7E"/>
          <w:spacing w:val="-12"/>
          <w:sz w:val="24"/>
        </w:rPr>
        <w:t> </w:t>
      </w:r>
      <w:r>
        <w:rPr>
          <w:rFonts w:ascii="Times New Roman" w:hAnsi="Times New Roman"/>
          <w:i/>
          <w:color w:val="7E7E7E"/>
          <w:sz w:val="24"/>
        </w:rPr>
        <w:t>n</w:t>
      </w:r>
      <w:r>
        <w:rPr>
          <w:rFonts w:ascii="Times New Roman" w:hAnsi="Times New Roman"/>
          <w:i/>
          <w:color w:val="7E7E7E"/>
          <w:spacing w:val="-19"/>
          <w:sz w:val="24"/>
        </w:rPr>
        <w:t> </w:t>
      </w:r>
      <w:r>
        <w:rPr>
          <w:color w:val="7E7E7E"/>
          <w:sz w:val="24"/>
        </w:rPr>
        <w:t>HB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einen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schriftlichen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Antrag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mit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Angabe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eines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Grundes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an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HV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stellen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0" w:lineRule="auto" w:before="7" w:after="0"/>
        <w:ind w:left="838" w:right="117" w:hanging="360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ein_e HB, über den von der Heimselbstverwaltung disziplinäre </w:t>
      </w:r>
      <w:r>
        <w:rPr>
          <w:color w:val="7E7E7E"/>
          <w:spacing w:val="-2"/>
          <w:sz w:val="24"/>
        </w:rPr>
        <w:t>Maßnahmen </w:t>
      </w:r>
      <w:r>
        <w:rPr>
          <w:color w:val="7E7E7E"/>
          <w:sz w:val="24"/>
        </w:rPr>
        <w:t>verhängt wurden,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HVV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als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letzte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Instanz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anrufen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will</w:t>
      </w:r>
    </w:p>
    <w:p>
      <w:pPr>
        <w:pStyle w:val="BodyText"/>
        <w:spacing w:before="9"/>
        <w:ind w:left="0"/>
        <w:rPr>
          <w:sz w:val="14"/>
        </w:rPr>
      </w:pPr>
    </w:p>
    <w:p>
      <w:pPr>
        <w:spacing w:before="106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§4</w:t>
      </w:r>
    </w:p>
    <w:p>
      <w:pPr>
        <w:pStyle w:val="BodyText"/>
        <w:spacing w:line="230" w:lineRule="auto" w:before="12"/>
        <w:ind w:left="118"/>
      </w:pPr>
      <w:r>
        <w:rPr/>
        <w:t>Bei jeder HVV ist ein Protokoll zu führen, das einen Monat nach der der Sitzung öffentlich ausgestellt zu sein hat.</w:t>
      </w:r>
    </w:p>
    <w:p>
      <w:pPr>
        <w:spacing w:after="0" w:line="230" w:lineRule="auto"/>
        <w:sectPr>
          <w:footerReference w:type="default" r:id="rId6"/>
          <w:pgSz w:w="11910" w:h="16840"/>
          <w:pgMar w:footer="649" w:header="0" w:top="1060" w:bottom="840" w:left="1300" w:right="1300"/>
          <w:pgNumType w:start="1"/>
        </w:sectPr>
      </w:pPr>
    </w:p>
    <w:p>
      <w:pPr>
        <w:pStyle w:val="BodyText"/>
        <w:spacing w:line="291" w:lineRule="exact" w:before="69"/>
        <w:ind w:left="118"/>
      </w:pPr>
      <w:r>
        <w:rPr>
          <w:u w:val="single"/>
        </w:rPr>
        <w:t>Darin sind aufzunehmen: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1361" w:val="left" w:leader="none"/>
          <w:tab w:pos="1989" w:val="left" w:leader="none"/>
          <w:tab w:pos="2520" w:val="left" w:leader="none"/>
          <w:tab w:pos="3919" w:val="left" w:leader="none"/>
          <w:tab w:pos="4428" w:val="left" w:leader="none"/>
          <w:tab w:pos="5196" w:val="left" w:leader="none"/>
          <w:tab w:pos="5727" w:val="left" w:leader="none"/>
          <w:tab w:pos="6579" w:val="left" w:leader="none"/>
          <w:tab w:pos="8052" w:val="left" w:leader="none"/>
          <w:tab w:pos="8886" w:val="left" w:leader="none"/>
        </w:tabs>
        <w:spacing w:line="230" w:lineRule="auto" w:before="7" w:after="0"/>
        <w:ind w:left="838" w:right="114" w:hanging="360"/>
        <w:jc w:val="left"/>
        <w:rPr>
          <w:rFonts w:ascii="Symbol" w:hAnsi="Symbol"/>
          <w:sz w:val="24"/>
        </w:rPr>
      </w:pPr>
      <w:r>
        <w:rPr>
          <w:sz w:val="24"/>
        </w:rPr>
        <w:t>die</w:t>
        <w:tab/>
        <w:t>Zahl</w:t>
        <w:tab/>
        <w:t>der</w:t>
        <w:tab/>
        <w:t>anwesenden</w:t>
        <w:tab/>
        <w:t>HB</w:t>
        <w:tab/>
        <w:t>sowie</w:t>
        <w:tab/>
        <w:t>der</w:t>
        <w:tab/>
        <w:t>daraus</w:t>
        <w:tab/>
        <w:t>resultierende</w:t>
        <w:tab/>
        <w:t>Status</w:t>
        <w:tab/>
      </w:r>
      <w:r>
        <w:rPr>
          <w:spacing w:val="-8"/>
          <w:w w:val="95"/>
          <w:sz w:val="24"/>
        </w:rPr>
        <w:t>der </w:t>
      </w:r>
      <w:r>
        <w:rPr>
          <w:sz w:val="24"/>
        </w:rPr>
        <w:t>Beschlussfähigkeit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Berichte sinngemäß oder als</w:t>
      </w:r>
      <w:r>
        <w:rPr>
          <w:spacing w:val="6"/>
          <w:sz w:val="24"/>
        </w:rPr>
        <w:t> </w:t>
      </w:r>
      <w:r>
        <w:rPr>
          <w:sz w:val="24"/>
        </w:rPr>
        <w:t>Beilage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jeder Antrag in genauem</w:t>
      </w:r>
      <w:r>
        <w:rPr>
          <w:spacing w:val="2"/>
          <w:sz w:val="24"/>
        </w:rPr>
        <w:t> </w:t>
      </w:r>
      <w:r>
        <w:rPr>
          <w:sz w:val="24"/>
        </w:rPr>
        <w:t>Wortlaut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3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jede Abstimmung mit genauer Bezeichnung und genauem</w:t>
      </w:r>
      <w:r>
        <w:rPr>
          <w:spacing w:val="16"/>
          <w:sz w:val="24"/>
        </w:rPr>
        <w:t> </w:t>
      </w:r>
      <w:r>
        <w:rPr>
          <w:sz w:val="24"/>
        </w:rPr>
        <w:t>Ergebnis</w:t>
      </w:r>
    </w:p>
    <w:p>
      <w:pPr>
        <w:pStyle w:val="BodyText"/>
        <w:spacing w:before="6"/>
        <w:ind w:left="0"/>
        <w:rPr>
          <w:sz w:val="14"/>
        </w:rPr>
      </w:pPr>
    </w:p>
    <w:p>
      <w:pPr>
        <w:spacing w:before="107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§5</w:t>
      </w:r>
    </w:p>
    <w:p>
      <w:pPr>
        <w:pStyle w:val="BodyText"/>
        <w:spacing w:line="230" w:lineRule="auto" w:before="11"/>
        <w:ind w:left="118" w:right="115"/>
        <w:jc w:val="both"/>
      </w:pPr>
      <w:r>
        <w:rPr/>
        <w:t>Die</w:t>
      </w:r>
      <w:r>
        <w:rPr>
          <w:spacing w:val="-12"/>
        </w:rPr>
        <w:t> </w:t>
      </w:r>
      <w:r>
        <w:rPr>
          <w:spacing w:val="-3"/>
        </w:rPr>
        <w:t>ordentliche</w:t>
      </w:r>
      <w:r>
        <w:rPr>
          <w:spacing w:val="-11"/>
        </w:rPr>
        <w:t> </w:t>
      </w:r>
      <w:r>
        <w:rPr/>
        <w:t>HVV</w:t>
      </w:r>
      <w:r>
        <w:rPr>
          <w:spacing w:val="-12"/>
        </w:rPr>
        <w:t> </w:t>
      </w:r>
      <w:r>
        <w:rPr/>
        <w:t>findet</w:t>
      </w:r>
      <w:r>
        <w:rPr>
          <w:spacing w:val="-12"/>
        </w:rPr>
        <w:t> </w:t>
      </w:r>
      <w:r>
        <w:rPr/>
        <w:t>einmal</w:t>
      </w:r>
      <w:r>
        <w:rPr>
          <w:spacing w:val="-11"/>
        </w:rPr>
        <w:t> </w:t>
      </w:r>
      <w:r>
        <w:rPr/>
        <w:t>pro</w:t>
      </w:r>
      <w:r>
        <w:rPr>
          <w:spacing w:val="-12"/>
        </w:rPr>
        <w:t> </w:t>
      </w:r>
      <w:r>
        <w:rPr/>
        <w:t>Semester</w:t>
      </w:r>
      <w:r>
        <w:rPr>
          <w:spacing w:val="-11"/>
        </w:rPr>
        <w:t> </w:t>
      </w:r>
      <w:r>
        <w:rPr/>
        <w:t>statt</w:t>
      </w:r>
      <w:r>
        <w:rPr>
          <w:spacing w:val="-12"/>
        </w:rPr>
        <w:t> </w:t>
      </w:r>
      <w:r>
        <w:rPr/>
        <w:t>und</w:t>
      </w:r>
      <w:r>
        <w:rPr>
          <w:spacing w:val="-12"/>
        </w:rPr>
        <w:t> </w:t>
      </w:r>
      <w:r>
        <w:rPr/>
        <w:t>ist</w:t>
      </w:r>
      <w:r>
        <w:rPr>
          <w:spacing w:val="-11"/>
        </w:rPr>
        <w:t> </w:t>
      </w:r>
      <w:r>
        <w:rPr/>
        <w:t>beschlussfähig,</w:t>
      </w:r>
      <w:r>
        <w:rPr>
          <w:spacing w:val="-12"/>
        </w:rPr>
        <w:t> </w:t>
      </w:r>
      <w:r>
        <w:rPr/>
        <w:t>wenn</w:t>
      </w:r>
      <w:r>
        <w:rPr>
          <w:spacing w:val="-12"/>
        </w:rPr>
        <w:t> </w:t>
      </w:r>
      <w:r>
        <w:rPr/>
        <w:t>mindestens </w:t>
      </w:r>
      <w:r>
        <w:rPr>
          <w:rFonts w:ascii="Times New Roman" w:hAnsi="Times New Roman"/>
          <w:i/>
        </w:rPr>
        <w:t>n </w:t>
      </w:r>
      <w:r>
        <w:rPr/>
        <w:t>HB anwesend sind. </w:t>
      </w:r>
      <w:r>
        <w:rPr>
          <w:spacing w:val="-3"/>
        </w:rPr>
        <w:t>Jede </w:t>
      </w:r>
      <w:r>
        <w:rPr/>
        <w:t>weitere HVV ist außerordentlich und bei Anwesenheit von mindestens </w:t>
      </w:r>
      <w:r>
        <w:rPr>
          <w:rFonts w:ascii="Times New Roman" w:hAnsi="Times New Roman"/>
          <w:i/>
        </w:rPr>
        <w:t>n </w:t>
      </w:r>
      <w:r>
        <w:rPr/>
        <w:t>HB</w:t>
      </w:r>
      <w:r>
        <w:rPr>
          <w:spacing w:val="40"/>
        </w:rPr>
        <w:t> </w:t>
      </w:r>
      <w:r>
        <w:rPr/>
        <w:t>beschlussfähig.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§6</w:t>
      </w:r>
    </w:p>
    <w:p>
      <w:pPr>
        <w:pStyle w:val="BodyText"/>
        <w:spacing w:line="291" w:lineRule="exact" w:before="3"/>
        <w:ind w:left="118"/>
      </w:pPr>
      <w:r>
        <w:rPr>
          <w:u w:val="single"/>
        </w:rPr>
        <w:t>Der HVV bleibt auf jeden Fall vorbehalten: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die </w:t>
      </w:r>
      <w:r>
        <w:rPr>
          <w:spacing w:val="-3"/>
          <w:sz w:val="24"/>
        </w:rPr>
        <w:t>Wahl </w:t>
      </w:r>
      <w:r>
        <w:rPr>
          <w:sz w:val="24"/>
        </w:rPr>
        <w:t>des/der</w:t>
      </w:r>
      <w:r>
        <w:rPr>
          <w:spacing w:val="-2"/>
          <w:sz w:val="24"/>
        </w:rPr>
        <w:t> </w:t>
      </w:r>
      <w:r>
        <w:rPr>
          <w:sz w:val="24"/>
        </w:rPr>
        <w:t>HV/in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die Änderung </w:t>
      </w:r>
      <w:r>
        <w:rPr>
          <w:spacing w:val="-5"/>
          <w:sz w:val="24"/>
        </w:rPr>
        <w:t>bzw. </w:t>
      </w:r>
      <w:r>
        <w:rPr>
          <w:sz w:val="24"/>
        </w:rPr>
        <w:t>Aufhebung der</w:t>
      </w:r>
      <w:r>
        <w:rPr>
          <w:spacing w:val="10"/>
          <w:sz w:val="24"/>
        </w:rPr>
        <w:t> </w:t>
      </w:r>
      <w:r>
        <w:rPr>
          <w:sz w:val="24"/>
        </w:rPr>
        <w:t>Heimvertretungsordnung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0" w:lineRule="auto" w:before="6" w:after="0"/>
        <w:ind w:left="838" w:right="115" w:hanging="360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 letzte </w:t>
      </w:r>
      <w:r>
        <w:rPr>
          <w:color w:val="7E7E7E"/>
          <w:spacing w:val="-3"/>
          <w:sz w:val="24"/>
        </w:rPr>
        <w:t>Entscheidung </w:t>
      </w:r>
      <w:r>
        <w:rPr>
          <w:color w:val="7E7E7E"/>
          <w:sz w:val="24"/>
        </w:rPr>
        <w:t>in disziplinären Angelegenheiten, wenn es der/die betroffene HB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verlangt.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2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 </w:t>
      </w:r>
      <w:r>
        <w:rPr>
          <w:color w:val="7E7E7E"/>
          <w:spacing w:val="-3"/>
          <w:sz w:val="24"/>
        </w:rPr>
        <w:t>Entscheidung </w:t>
      </w:r>
      <w:r>
        <w:rPr>
          <w:color w:val="7E7E7E"/>
          <w:sz w:val="24"/>
        </w:rPr>
        <w:t>über Entlastungen der Referate (siehe</w:t>
      </w:r>
      <w:r>
        <w:rPr>
          <w:color w:val="7E7E7E"/>
          <w:spacing w:val="44"/>
          <w:sz w:val="24"/>
        </w:rPr>
        <w:t> </w:t>
      </w:r>
      <w:r>
        <w:rPr>
          <w:color w:val="7E7E7E"/>
          <w:sz w:val="24"/>
        </w:rPr>
        <w:t>§18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pacing w:val="-3"/>
          <w:sz w:val="24"/>
        </w:rPr>
        <w:t>Wahl </w:t>
      </w:r>
      <w:r>
        <w:rPr>
          <w:color w:val="7E7E7E"/>
          <w:sz w:val="24"/>
        </w:rPr>
        <w:t>der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Referent_innen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3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pacing w:val="-3"/>
          <w:sz w:val="24"/>
        </w:rPr>
        <w:t>Anträge </w:t>
      </w:r>
      <w:r>
        <w:rPr>
          <w:color w:val="7E7E7E"/>
          <w:sz w:val="24"/>
        </w:rPr>
        <w:t>die das </w:t>
      </w:r>
      <w:r>
        <w:rPr>
          <w:color w:val="7E7E7E"/>
          <w:spacing w:val="-3"/>
          <w:sz w:val="24"/>
        </w:rPr>
        <w:t>Budget </w:t>
      </w:r>
      <w:r>
        <w:rPr>
          <w:color w:val="7E7E7E"/>
          <w:sz w:val="24"/>
        </w:rPr>
        <w:t>der Heimselbstverwaltung</w:t>
      </w:r>
      <w:r>
        <w:rPr>
          <w:color w:val="7E7E7E"/>
          <w:spacing w:val="-20"/>
          <w:sz w:val="24"/>
        </w:rPr>
        <w:t> </w:t>
      </w:r>
      <w:r>
        <w:rPr>
          <w:color w:val="7E7E7E"/>
          <w:sz w:val="24"/>
        </w:rPr>
        <w:t>betreffen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199"/>
        <w:rPr>
          <w:u w:val="none"/>
        </w:rPr>
      </w:pPr>
      <w:r>
        <w:rPr>
          <w:u w:val="single"/>
        </w:rPr>
        <w:t>Wahlverfahren zur Heimvertretung</w:t>
      </w:r>
    </w:p>
    <w:p>
      <w:pPr>
        <w:pStyle w:val="BodyText"/>
        <w:spacing w:before="7"/>
        <w:ind w:left="0"/>
        <w:rPr>
          <w:rFonts w:ascii="Trebuchet MS"/>
          <w:b/>
          <w:sz w:val="25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§7</w:t>
      </w:r>
    </w:p>
    <w:p>
      <w:pPr>
        <w:pStyle w:val="BodyText"/>
        <w:spacing w:line="230" w:lineRule="auto" w:before="12"/>
        <w:ind w:left="118" w:right="114"/>
        <w:jc w:val="both"/>
      </w:pPr>
      <w:r>
        <w:rPr/>
        <w:t>Die Wahl zur Heimvertretung (HV/in ist gemäß §7 ( 3 StudHG auf Grund des allgemeinen, gleichen und geheimen Wahlrechts durchzuführen. Als HV gewählt gilt, wer die absolute Mehrheit der gültigen Stimmen auf sich vereinigen kann.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30" w:lineRule="auto"/>
        <w:ind w:left="118" w:right="115"/>
        <w:jc w:val="both"/>
      </w:pPr>
      <w:r>
        <w:rPr/>
        <w:t>Stehen mehrere Kandidat_innen für das Amt des HV zur Verfügung und erreicht keiner die absolute Mehrheit, dann erfolgt zwischen den beiden erstplatzierten Kandidat_innen eine Stichwahl. Hier ist dann eine einfache Mehrheit erforderlich.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5"/>
        <w:rPr>
          <w:u w:val="none"/>
        </w:rPr>
      </w:pPr>
      <w:r>
        <w:rPr>
          <w:u w:val="single"/>
        </w:rPr>
        <w:t>Abstimmung</w:t>
      </w:r>
    </w:p>
    <w:p>
      <w:pPr>
        <w:pStyle w:val="BodyText"/>
        <w:spacing w:before="7"/>
        <w:ind w:left="0"/>
        <w:rPr>
          <w:rFonts w:ascii="Trebuchet MS"/>
          <w:b/>
          <w:sz w:val="25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§8</w:t>
      </w:r>
    </w:p>
    <w:p>
      <w:pPr>
        <w:pStyle w:val="BodyText"/>
        <w:spacing w:line="287" w:lineRule="exact" w:before="3"/>
        <w:ind w:left="118"/>
      </w:pPr>
      <w:r>
        <w:rPr/>
        <w:t>Bei Abstimmung über einen Antrag wird festgestellt: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1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wer ist</w:t>
      </w:r>
      <w:r>
        <w:rPr>
          <w:spacing w:val="31"/>
          <w:sz w:val="24"/>
        </w:rPr>
        <w:t> </w:t>
      </w:r>
      <w:r>
        <w:rPr>
          <w:spacing w:val="-3"/>
          <w:sz w:val="24"/>
        </w:rPr>
        <w:t>dagegen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1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wer ist</w:t>
      </w:r>
      <w:r>
        <w:rPr>
          <w:spacing w:val="31"/>
          <w:sz w:val="24"/>
        </w:rPr>
        <w:t> </w:t>
      </w:r>
      <w:r>
        <w:rPr>
          <w:sz w:val="24"/>
        </w:rPr>
        <w:t>dafür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7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Enthaltungen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30" w:lineRule="auto" w:before="1"/>
        <w:ind w:left="118" w:right="114"/>
        <w:jc w:val="both"/>
      </w:pPr>
      <w:r>
        <w:rPr/>
        <w:t>Der/die Vorsitzende stellt sodann das Abstimmungsergebnis fest. Bei Stimmengleichheit gilt der Antrag als abgelehnt.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0" w:lineRule="auto"/>
        <w:ind w:left="118" w:right="115"/>
        <w:jc w:val="both"/>
      </w:pPr>
      <w:r>
        <w:rPr/>
        <w:t>Eine Stimme ist ungültig, wenn sie von einer </w:t>
      </w:r>
      <w:r>
        <w:rPr>
          <w:spacing w:val="-3"/>
        </w:rPr>
        <w:t>nicht </w:t>
      </w:r>
      <w:r>
        <w:rPr/>
        <w:t>stimmberechtigten Person oder nach Schluss der Abstimmung abgegeben</w:t>
      </w:r>
      <w:r>
        <w:rPr>
          <w:spacing w:val="54"/>
        </w:rPr>
        <w:t> </w:t>
      </w:r>
      <w:r>
        <w:rPr>
          <w:spacing w:val="-4"/>
        </w:rPr>
        <w:t>wurde.</w:t>
      </w:r>
    </w:p>
    <w:p>
      <w:pPr>
        <w:spacing w:after="0" w:line="230" w:lineRule="auto"/>
        <w:jc w:val="both"/>
        <w:sectPr>
          <w:pgSz w:w="11910" w:h="16840"/>
          <w:pgMar w:header="0" w:footer="649" w:top="1040" w:bottom="840" w:left="1300" w:right="1300"/>
        </w:sectPr>
      </w:pPr>
    </w:p>
    <w:p>
      <w:pPr>
        <w:pStyle w:val="BodyText"/>
        <w:spacing w:line="230" w:lineRule="auto" w:before="78"/>
        <w:ind w:left="118" w:right="116"/>
        <w:jc w:val="both"/>
      </w:pPr>
      <w:r>
        <w:rPr/>
        <w:t>Der/die Vorsitzende hat eine namentliche Abstimmung anzuordnen, sofern ihm/ihr das Ergebnis einer Abstimmung zweifelhaft erscheint. Er/sie muss dies tun, wenn es von wenigstens einem Viertel der stimmberechtigten Personen verlangt wird.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6"/>
        <w:rPr>
          <w:u w:val="none"/>
        </w:rPr>
      </w:pPr>
      <w:r>
        <w:rPr>
          <w:color w:val="7E7E7E"/>
          <w:u w:val="single" w:color="7E7E7E"/>
        </w:rPr>
        <w:t>Disziplinäre Maßnahmen während Versammlungen der Heimselbstverwaltung</w:t>
      </w:r>
    </w:p>
    <w:p>
      <w:pPr>
        <w:pStyle w:val="BodyText"/>
        <w:spacing w:before="6"/>
        <w:ind w:left="0"/>
        <w:rPr>
          <w:rFonts w:ascii="Trebuchet MS"/>
          <w:b/>
          <w:sz w:val="25"/>
        </w:rPr>
      </w:pPr>
    </w:p>
    <w:p>
      <w:pPr>
        <w:spacing w:before="1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E7E7E"/>
          <w:w w:val="105"/>
          <w:sz w:val="24"/>
        </w:rPr>
        <w:t>§10</w:t>
      </w:r>
    </w:p>
    <w:p>
      <w:pPr>
        <w:pStyle w:val="BodyText"/>
        <w:spacing w:line="230" w:lineRule="auto" w:before="10"/>
        <w:ind w:left="118" w:right="116"/>
        <w:jc w:val="both"/>
      </w:pPr>
      <w:r>
        <w:rPr>
          <w:color w:val="7E7E7E"/>
        </w:rPr>
        <w:t>Im Sinne eines geregelten Ablaufes der Sitzungen der Heimselbstverwaltung hat Leitung der Sitzung das Recht, folgende Mittel gegen Teilnehmer_innen anzuwenden: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287" w:lineRule="exact"/>
        <w:ind w:left="118"/>
      </w:pPr>
      <w:r>
        <w:rPr>
          <w:color w:val="7E7E7E"/>
          <w:u w:val="single" w:color="7E7E7E"/>
        </w:rPr>
        <w:t>Stimmberechtigte Teilnehmer_in: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81" w:lineRule="exact" w:before="0" w:after="0"/>
        <w:ind w:left="838" w:right="0" w:hanging="361"/>
        <w:jc w:val="left"/>
        <w:rPr>
          <w:sz w:val="24"/>
        </w:rPr>
      </w:pPr>
      <w:r>
        <w:rPr>
          <w:color w:val="7E7E7E"/>
          <w:sz w:val="24"/>
        </w:rPr>
        <w:t>Der Verweis zur</w:t>
      </w:r>
      <w:r>
        <w:rPr>
          <w:color w:val="7E7E7E"/>
          <w:spacing w:val="44"/>
          <w:sz w:val="24"/>
        </w:rPr>
        <w:t> </w:t>
      </w:r>
      <w:r>
        <w:rPr>
          <w:color w:val="7E7E7E"/>
          <w:sz w:val="24"/>
        </w:rPr>
        <w:t>Sache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81" w:lineRule="exact" w:before="0" w:after="0"/>
        <w:ind w:left="838" w:right="0" w:hanging="361"/>
        <w:jc w:val="left"/>
        <w:rPr>
          <w:sz w:val="24"/>
        </w:rPr>
      </w:pPr>
      <w:r>
        <w:rPr>
          <w:color w:val="7E7E7E"/>
          <w:sz w:val="24"/>
        </w:rPr>
        <w:t>Die Zurückweisung </w:t>
      </w:r>
      <w:r>
        <w:rPr>
          <w:color w:val="7E7E7E"/>
          <w:spacing w:val="-3"/>
          <w:sz w:val="24"/>
        </w:rPr>
        <w:t>beleidigender</w:t>
      </w:r>
      <w:r>
        <w:rPr>
          <w:color w:val="7E7E7E"/>
          <w:spacing w:val="43"/>
          <w:sz w:val="24"/>
        </w:rPr>
        <w:t> </w:t>
      </w:r>
      <w:r>
        <w:rPr>
          <w:color w:val="7E7E7E"/>
          <w:spacing w:val="-3"/>
          <w:sz w:val="24"/>
        </w:rPr>
        <w:t>Ausdrücke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81" w:lineRule="exact" w:before="0" w:after="0"/>
        <w:ind w:left="838" w:right="0" w:hanging="361"/>
        <w:jc w:val="left"/>
        <w:rPr>
          <w:sz w:val="24"/>
        </w:rPr>
      </w:pPr>
      <w:r>
        <w:rPr>
          <w:color w:val="7E7E7E"/>
          <w:sz w:val="24"/>
        </w:rPr>
        <w:t>Die Erteilung eines</w:t>
      </w:r>
      <w:r>
        <w:rPr>
          <w:color w:val="7E7E7E"/>
          <w:spacing w:val="44"/>
          <w:sz w:val="24"/>
        </w:rPr>
        <w:t> </w:t>
      </w:r>
      <w:r>
        <w:rPr>
          <w:color w:val="7E7E7E"/>
          <w:sz w:val="24"/>
        </w:rPr>
        <w:t>Ordnungsrufes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30" w:lineRule="auto" w:before="3" w:after="0"/>
        <w:ind w:left="118" w:right="2851" w:firstLine="360"/>
        <w:jc w:val="left"/>
        <w:rPr>
          <w:sz w:val="24"/>
        </w:rPr>
      </w:pPr>
      <w:r>
        <w:rPr>
          <w:color w:val="7E7E7E"/>
          <w:sz w:val="24"/>
        </w:rPr>
        <w:t>Nach</w:t>
      </w:r>
      <w:r>
        <w:rPr>
          <w:color w:val="7E7E7E"/>
          <w:spacing w:val="-11"/>
          <w:sz w:val="24"/>
        </w:rPr>
        <w:t> </w:t>
      </w:r>
      <w:r>
        <w:rPr>
          <w:color w:val="7E7E7E"/>
          <w:spacing w:val="-3"/>
          <w:sz w:val="24"/>
        </w:rPr>
        <w:t>dreimaligem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Ordnungsruf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Ausschluss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aus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Sitzung</w:t>
      </w:r>
      <w:r>
        <w:rPr>
          <w:color w:val="7E7E7E"/>
          <w:sz w:val="24"/>
          <w:u w:val="single" w:color="7E7E7E"/>
        </w:rPr>
        <w:t> </w:t>
      </w:r>
      <w:r>
        <w:rPr>
          <w:color w:val="7E7E7E"/>
          <w:spacing w:val="-3"/>
          <w:sz w:val="24"/>
          <w:u w:val="single" w:color="7E7E7E"/>
        </w:rPr>
        <w:t>Nicht </w:t>
      </w:r>
      <w:r>
        <w:rPr>
          <w:color w:val="7E7E7E"/>
          <w:sz w:val="24"/>
          <w:u w:val="single" w:color="7E7E7E"/>
        </w:rPr>
        <w:t>Stimmberechtigte</w:t>
      </w:r>
      <w:r>
        <w:rPr>
          <w:color w:val="7E7E7E"/>
          <w:spacing w:val="-20"/>
          <w:sz w:val="24"/>
          <w:u w:val="single" w:color="7E7E7E"/>
        </w:rPr>
        <w:t> </w:t>
      </w:r>
      <w:r>
        <w:rPr>
          <w:color w:val="7E7E7E"/>
          <w:sz w:val="24"/>
          <w:u w:val="single" w:color="7E7E7E"/>
        </w:rPr>
        <w:t>Teilnehmer_in: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85" w:lineRule="exact" w:before="0" w:after="0"/>
        <w:ind w:left="838" w:right="0" w:hanging="361"/>
        <w:jc w:val="left"/>
        <w:rPr>
          <w:sz w:val="24"/>
        </w:rPr>
      </w:pPr>
      <w:r>
        <w:rPr>
          <w:color w:val="7E7E7E"/>
          <w:sz w:val="24"/>
        </w:rPr>
        <w:t>Können jederzeit des Versammlungsortes verwiesen</w:t>
      </w:r>
      <w:r>
        <w:rPr>
          <w:color w:val="7E7E7E"/>
          <w:spacing w:val="48"/>
          <w:sz w:val="24"/>
        </w:rPr>
        <w:t> </w:t>
      </w:r>
      <w:r>
        <w:rPr>
          <w:color w:val="7E7E7E"/>
          <w:sz w:val="24"/>
        </w:rPr>
        <w:t>werden.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ind w:left="118"/>
      </w:pPr>
      <w:r>
        <w:rPr>
          <w:color w:val="7E7E7E"/>
        </w:rPr>
        <w:t>Sinngemäß gilt gleiches für den HV </w:t>
      </w:r>
      <w:r>
        <w:rPr>
          <w:color w:val="7E7E7E"/>
          <w:spacing w:val="-5"/>
        </w:rPr>
        <w:t>bzw. </w:t>
      </w:r>
      <w:r>
        <w:rPr>
          <w:color w:val="7E7E7E"/>
        </w:rPr>
        <w:t>HV-Stv </w:t>
      </w:r>
      <w:r>
        <w:rPr>
          <w:color w:val="7E7E7E"/>
          <w:spacing w:val="-3"/>
        </w:rPr>
        <w:t>durch </w:t>
      </w:r>
      <w:r>
        <w:rPr>
          <w:color w:val="7E7E7E"/>
        </w:rPr>
        <w:t>die </w:t>
      </w:r>
      <w:r>
        <w:rPr>
          <w:color w:val="7E7E7E"/>
          <w:spacing w:val="-3"/>
        </w:rPr>
        <w:t>Kontrolle.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3"/>
        <w:rPr>
          <w:u w:val="none"/>
        </w:rPr>
      </w:pPr>
      <w:r>
        <w:rPr>
          <w:u w:val="single"/>
        </w:rPr>
        <w:t>Heimvertreter_in und Heimvertreterstellvertreter_in</w:t>
      </w:r>
    </w:p>
    <w:p>
      <w:pPr>
        <w:pStyle w:val="BodyText"/>
        <w:spacing w:before="7"/>
        <w:ind w:left="0"/>
        <w:rPr>
          <w:rFonts w:ascii="Trebuchet MS"/>
          <w:b/>
          <w:sz w:val="25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§11</w:t>
      </w:r>
    </w:p>
    <w:p>
      <w:pPr>
        <w:pStyle w:val="BodyText"/>
        <w:spacing w:line="230" w:lineRule="auto" w:before="10"/>
        <w:ind w:left="118" w:right="115"/>
        <w:jc w:val="both"/>
      </w:pPr>
      <w:r>
        <w:rPr/>
        <w:t>Jede_r HB hat das Recht, für das Amt der HV zu kandidieren. Der HV gilt für ein Studienjahr gewählt. Wiederwahl ist möglich.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30" w:lineRule="auto"/>
        <w:ind w:left="118" w:right="116"/>
        <w:jc w:val="both"/>
      </w:pPr>
      <w:r>
        <w:rPr/>
        <w:t>Jede_r HB hat das Recht, für das Amt der HV-Stv zu kandidieren. Der HV-Stv gilt für ein Studienjahr gewählt. Wiederwahl ist möglich.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§12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18" w:after="0"/>
        <w:ind w:left="838" w:right="115" w:hanging="360"/>
        <w:jc w:val="both"/>
        <w:rPr>
          <w:rFonts w:ascii="Symbol" w:hAnsi="Symbol"/>
          <w:sz w:val="24"/>
        </w:rPr>
      </w:pPr>
      <w:r>
        <w:rPr>
          <w:sz w:val="24"/>
        </w:rPr>
        <w:t>Die</w:t>
      </w:r>
      <w:r>
        <w:rPr>
          <w:spacing w:val="-24"/>
          <w:sz w:val="24"/>
        </w:rPr>
        <w:t> </w:t>
      </w:r>
      <w:r>
        <w:rPr>
          <w:sz w:val="24"/>
        </w:rPr>
        <w:t>HV</w:t>
      </w:r>
      <w:r>
        <w:rPr>
          <w:spacing w:val="-24"/>
          <w:sz w:val="24"/>
        </w:rPr>
        <w:t> </w:t>
      </w:r>
      <w:r>
        <w:rPr>
          <w:sz w:val="24"/>
        </w:rPr>
        <w:t>ist</w:t>
      </w:r>
      <w:r>
        <w:rPr>
          <w:spacing w:val="-24"/>
          <w:sz w:val="24"/>
        </w:rPr>
        <w:t> </w:t>
      </w:r>
      <w:r>
        <w:rPr>
          <w:sz w:val="24"/>
        </w:rPr>
        <w:t>der</w:t>
      </w:r>
      <w:r>
        <w:rPr>
          <w:spacing w:val="-23"/>
          <w:sz w:val="24"/>
        </w:rPr>
        <w:t> </w:t>
      </w:r>
      <w:r>
        <w:rPr>
          <w:sz w:val="24"/>
        </w:rPr>
        <w:t>Vertretungsperson</w:t>
      </w:r>
      <w:r>
        <w:rPr>
          <w:spacing w:val="-24"/>
          <w:sz w:val="24"/>
        </w:rPr>
        <w:t> </w:t>
      </w:r>
      <w:r>
        <w:rPr>
          <w:sz w:val="24"/>
        </w:rPr>
        <w:t>der</w:t>
      </w:r>
      <w:r>
        <w:rPr>
          <w:spacing w:val="-25"/>
          <w:sz w:val="24"/>
        </w:rPr>
        <w:t> </w:t>
      </w:r>
      <w:r>
        <w:rPr>
          <w:sz w:val="24"/>
        </w:rPr>
        <w:t>Heimbewohner_innen</w:t>
      </w:r>
      <w:r>
        <w:rPr>
          <w:spacing w:val="-23"/>
          <w:sz w:val="24"/>
        </w:rPr>
        <w:t> </w:t>
      </w:r>
      <w:r>
        <w:rPr>
          <w:sz w:val="24"/>
        </w:rPr>
        <w:t>nach</w:t>
      </w:r>
      <w:r>
        <w:rPr>
          <w:spacing w:val="-24"/>
          <w:sz w:val="24"/>
        </w:rPr>
        <w:t> </w:t>
      </w:r>
      <w:r>
        <w:rPr>
          <w:sz w:val="24"/>
        </w:rPr>
        <w:t>außen</w:t>
      </w:r>
      <w:r>
        <w:rPr>
          <w:spacing w:val="-24"/>
          <w:sz w:val="24"/>
        </w:rPr>
        <w:t> </w:t>
      </w:r>
      <w:r>
        <w:rPr>
          <w:sz w:val="24"/>
        </w:rPr>
        <w:t>–</w:t>
      </w:r>
      <w:r>
        <w:rPr>
          <w:spacing w:val="-24"/>
          <w:sz w:val="24"/>
        </w:rPr>
        <w:t> </w:t>
      </w:r>
      <w:r>
        <w:rPr>
          <w:sz w:val="24"/>
        </w:rPr>
        <w:t>insbesondere gegenüber</w:t>
      </w:r>
      <w:r>
        <w:rPr>
          <w:spacing w:val="-6"/>
          <w:sz w:val="24"/>
        </w:rPr>
        <w:t> </w:t>
      </w:r>
      <w:r>
        <w:rPr>
          <w:sz w:val="24"/>
        </w:rPr>
        <w:t>der</w:t>
      </w:r>
      <w:r>
        <w:rPr>
          <w:spacing w:val="-6"/>
          <w:sz w:val="24"/>
        </w:rPr>
        <w:t> </w:t>
      </w:r>
      <w:r>
        <w:rPr>
          <w:sz w:val="24"/>
        </w:rPr>
        <w:t>Heimbetreiber_in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und</w:t>
      </w:r>
      <w:r>
        <w:rPr>
          <w:spacing w:val="-6"/>
          <w:sz w:val="24"/>
        </w:rPr>
        <w:t> </w:t>
      </w:r>
      <w:r>
        <w:rPr>
          <w:sz w:val="24"/>
        </w:rPr>
        <w:t>hat</w:t>
      </w:r>
      <w:r>
        <w:rPr>
          <w:spacing w:val="-6"/>
          <w:sz w:val="24"/>
        </w:rPr>
        <w:t> </w:t>
      </w:r>
      <w:r>
        <w:rPr>
          <w:sz w:val="24"/>
        </w:rPr>
        <w:t>im</w:t>
      </w:r>
      <w:r>
        <w:rPr>
          <w:spacing w:val="-6"/>
          <w:sz w:val="24"/>
        </w:rPr>
        <w:t> </w:t>
      </w:r>
      <w:r>
        <w:rPr>
          <w:sz w:val="24"/>
        </w:rPr>
        <w:t>Interesse</w:t>
      </w:r>
      <w:r>
        <w:rPr>
          <w:spacing w:val="-5"/>
          <w:sz w:val="24"/>
        </w:rPr>
        <w:t> </w:t>
      </w:r>
      <w:r>
        <w:rPr>
          <w:sz w:val="24"/>
        </w:rPr>
        <w:t>derselben</w:t>
      </w:r>
      <w:r>
        <w:rPr>
          <w:spacing w:val="-5"/>
          <w:sz w:val="24"/>
        </w:rPr>
        <w:t> </w:t>
      </w:r>
      <w:r>
        <w:rPr>
          <w:sz w:val="24"/>
        </w:rPr>
        <w:t>zu</w:t>
      </w:r>
      <w:r>
        <w:rPr>
          <w:spacing w:val="-6"/>
          <w:sz w:val="24"/>
        </w:rPr>
        <w:t> </w:t>
      </w:r>
      <w:r>
        <w:rPr>
          <w:sz w:val="24"/>
        </w:rPr>
        <w:t>handeln</w:t>
      </w:r>
      <w:r>
        <w:rPr>
          <w:spacing w:val="-6"/>
          <w:sz w:val="24"/>
        </w:rPr>
        <w:t> </w:t>
      </w:r>
      <w:r>
        <w:rPr>
          <w:sz w:val="24"/>
        </w:rPr>
        <w:t>und</w:t>
      </w:r>
      <w:r>
        <w:rPr>
          <w:spacing w:val="-6"/>
          <w:sz w:val="24"/>
        </w:rPr>
        <w:t> </w:t>
      </w:r>
      <w:r>
        <w:rPr>
          <w:sz w:val="24"/>
        </w:rPr>
        <w:t>hat alle </w:t>
      </w:r>
      <w:r>
        <w:rPr>
          <w:spacing w:val="-3"/>
          <w:sz w:val="24"/>
        </w:rPr>
        <w:t>anderen </w:t>
      </w:r>
      <w:r>
        <w:rPr>
          <w:sz w:val="24"/>
        </w:rPr>
        <w:t>im Studierendenheimgesetz §8 festgelegten Rechte und Pflichten auszuüben.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9" w:after="0"/>
        <w:ind w:left="838" w:right="115" w:hanging="360"/>
        <w:jc w:val="both"/>
        <w:rPr>
          <w:rFonts w:ascii="Symbol" w:hAnsi="Symbol"/>
          <w:sz w:val="24"/>
        </w:rPr>
      </w:pPr>
      <w:r>
        <w:rPr>
          <w:sz w:val="24"/>
        </w:rPr>
        <w:t>Die</w:t>
      </w:r>
      <w:r>
        <w:rPr>
          <w:spacing w:val="-12"/>
          <w:sz w:val="24"/>
        </w:rPr>
        <w:t> </w:t>
      </w:r>
      <w:r>
        <w:rPr>
          <w:sz w:val="24"/>
        </w:rPr>
        <w:t>HV</w:t>
      </w:r>
      <w:r>
        <w:rPr>
          <w:spacing w:val="-12"/>
          <w:sz w:val="24"/>
        </w:rPr>
        <w:t> </w:t>
      </w:r>
      <w:r>
        <w:rPr>
          <w:sz w:val="24"/>
        </w:rPr>
        <w:t>und</w:t>
      </w:r>
      <w:r>
        <w:rPr>
          <w:spacing w:val="-10"/>
          <w:sz w:val="24"/>
        </w:rPr>
        <w:t> </w:t>
      </w:r>
      <w:r>
        <w:rPr>
          <w:sz w:val="24"/>
        </w:rPr>
        <w:t>die</w:t>
      </w:r>
      <w:r>
        <w:rPr>
          <w:spacing w:val="-12"/>
          <w:sz w:val="24"/>
        </w:rPr>
        <w:t> </w:t>
      </w:r>
      <w:r>
        <w:rPr>
          <w:sz w:val="24"/>
        </w:rPr>
        <w:t>HV-Stv</w:t>
      </w:r>
      <w:r>
        <w:rPr>
          <w:spacing w:val="-12"/>
          <w:sz w:val="24"/>
        </w:rPr>
        <w:t> </w:t>
      </w:r>
      <w:r>
        <w:rPr>
          <w:sz w:val="24"/>
        </w:rPr>
        <w:t>können</w:t>
      </w:r>
      <w:r>
        <w:rPr>
          <w:spacing w:val="-12"/>
          <w:sz w:val="24"/>
        </w:rPr>
        <w:t> </w:t>
      </w:r>
      <w:r>
        <w:rPr>
          <w:sz w:val="24"/>
        </w:rPr>
        <w:t>eine</w:t>
      </w:r>
      <w:r>
        <w:rPr>
          <w:spacing w:val="-12"/>
          <w:sz w:val="24"/>
        </w:rPr>
        <w:t> </w:t>
      </w:r>
      <w:r>
        <w:rPr>
          <w:sz w:val="24"/>
        </w:rPr>
        <w:t>Arbeitsteilung</w:t>
      </w:r>
      <w:r>
        <w:rPr>
          <w:spacing w:val="-11"/>
          <w:sz w:val="24"/>
        </w:rPr>
        <w:t> </w:t>
      </w:r>
      <w:r>
        <w:rPr>
          <w:sz w:val="24"/>
        </w:rPr>
        <w:t>vornehmen.</w:t>
      </w:r>
      <w:r>
        <w:rPr>
          <w:spacing w:val="-13"/>
          <w:sz w:val="24"/>
        </w:rPr>
        <w:t> </w:t>
      </w:r>
      <w:r>
        <w:rPr>
          <w:sz w:val="24"/>
        </w:rPr>
        <w:t>Letztlich</w:t>
      </w:r>
      <w:r>
        <w:rPr>
          <w:spacing w:val="-11"/>
          <w:sz w:val="24"/>
        </w:rPr>
        <w:t> </w:t>
      </w:r>
      <w:r>
        <w:rPr>
          <w:sz w:val="24"/>
        </w:rPr>
        <w:t>verantwortlich bleibt der</w:t>
      </w:r>
      <w:r>
        <w:rPr>
          <w:spacing w:val="31"/>
          <w:sz w:val="24"/>
        </w:rPr>
        <w:t> </w:t>
      </w:r>
      <w:r>
        <w:rPr>
          <w:spacing w:val="-8"/>
          <w:sz w:val="24"/>
        </w:rPr>
        <w:t>HV.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2" w:lineRule="exact" w:before="0" w:after="0"/>
        <w:ind w:left="838" w:right="0" w:hanging="361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HV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und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HV-Stv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sind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in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allen</w:t>
      </w:r>
      <w:r>
        <w:rPr>
          <w:color w:val="7E7E7E"/>
          <w:spacing w:val="10"/>
          <w:sz w:val="24"/>
        </w:rPr>
        <w:t> </w:t>
      </w:r>
      <w:r>
        <w:rPr>
          <w:color w:val="7E7E7E"/>
          <w:sz w:val="24"/>
        </w:rPr>
        <w:t>Angelegenheiten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zeichnungsberechtigt.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6" w:after="0"/>
        <w:ind w:left="838" w:right="115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HV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ist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verpflichtet,</w:t>
      </w:r>
      <w:r>
        <w:rPr>
          <w:color w:val="7E7E7E"/>
          <w:spacing w:val="-25"/>
          <w:sz w:val="24"/>
        </w:rPr>
        <w:t> </w:t>
      </w:r>
      <w:r>
        <w:rPr>
          <w:color w:val="7E7E7E"/>
          <w:sz w:val="24"/>
        </w:rPr>
        <w:t>mindestens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eine</w:t>
      </w:r>
      <w:r>
        <w:rPr>
          <w:color w:val="7E7E7E"/>
          <w:spacing w:val="-25"/>
          <w:sz w:val="24"/>
        </w:rPr>
        <w:t> </w:t>
      </w:r>
      <w:r>
        <w:rPr>
          <w:color w:val="7E7E7E"/>
          <w:sz w:val="24"/>
        </w:rPr>
        <w:t>HA-Sitzung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pro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Semester</w:t>
      </w:r>
      <w:r>
        <w:rPr>
          <w:color w:val="7E7E7E"/>
          <w:spacing w:val="-25"/>
          <w:sz w:val="24"/>
        </w:rPr>
        <w:t> </w:t>
      </w:r>
      <w:r>
        <w:rPr>
          <w:color w:val="7E7E7E"/>
          <w:sz w:val="24"/>
        </w:rPr>
        <w:t>einzuberufen.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Weiters muss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er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alle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das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Heim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betreffende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Angelegenheiten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mit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dem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besprechen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und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ist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an die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Beschlüsse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HVV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und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gebunden.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117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HV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ist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verpflichtet,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Kontrolle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und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dem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jederzeit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auf</w:t>
      </w:r>
      <w:r>
        <w:rPr>
          <w:color w:val="7E7E7E"/>
          <w:spacing w:val="-11"/>
          <w:sz w:val="24"/>
        </w:rPr>
        <w:t> </w:t>
      </w:r>
      <w:r>
        <w:rPr>
          <w:color w:val="7E7E7E"/>
          <w:spacing w:val="-3"/>
          <w:sz w:val="24"/>
        </w:rPr>
        <w:t>Verlangen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Buchhaltung, Schriftverkehr, </w:t>
      </w:r>
      <w:r>
        <w:rPr>
          <w:color w:val="7E7E7E"/>
          <w:spacing w:val="-5"/>
          <w:sz w:val="24"/>
        </w:rPr>
        <w:t>usw.</w:t>
      </w:r>
      <w:r>
        <w:rPr>
          <w:color w:val="7E7E7E"/>
          <w:spacing w:val="30"/>
          <w:sz w:val="24"/>
        </w:rPr>
        <w:t> </w:t>
      </w:r>
      <w:r>
        <w:rPr>
          <w:color w:val="7E7E7E"/>
          <w:sz w:val="24"/>
        </w:rPr>
        <w:t>offenzulegen.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115" w:hanging="360"/>
        <w:jc w:val="both"/>
        <w:rPr>
          <w:rFonts w:ascii="Symbol" w:hAnsi="Symbol"/>
          <w:sz w:val="24"/>
        </w:rPr>
      </w:pPr>
      <w:r>
        <w:rPr>
          <w:sz w:val="24"/>
        </w:rPr>
        <w:t>Bei </w:t>
      </w:r>
      <w:r>
        <w:rPr>
          <w:spacing w:val="-3"/>
          <w:sz w:val="24"/>
        </w:rPr>
        <w:t>Verstoß </w:t>
      </w:r>
      <w:r>
        <w:rPr>
          <w:sz w:val="24"/>
        </w:rPr>
        <w:t>gegen die Pflichten des HV kann der HA einen Misstrauensantrag einbringen </w:t>
      </w:r>
      <w:r>
        <w:rPr>
          <w:spacing w:val="-3"/>
          <w:sz w:val="24"/>
        </w:rPr>
        <w:t>und </w:t>
      </w:r>
      <w:r>
        <w:rPr>
          <w:sz w:val="24"/>
        </w:rPr>
        <w:t>eine </w:t>
      </w:r>
      <w:r>
        <w:rPr>
          <w:spacing w:val="-3"/>
          <w:sz w:val="24"/>
        </w:rPr>
        <w:t>außerordentliche </w:t>
      </w:r>
      <w:r>
        <w:rPr>
          <w:sz w:val="24"/>
        </w:rPr>
        <w:t>HVV</w:t>
      </w:r>
      <w:r>
        <w:rPr>
          <w:spacing w:val="-27"/>
          <w:sz w:val="24"/>
        </w:rPr>
        <w:t> </w:t>
      </w:r>
      <w:r>
        <w:rPr>
          <w:sz w:val="24"/>
        </w:rPr>
        <w:t>einberufen.</w:t>
      </w:r>
    </w:p>
    <w:p>
      <w:pPr>
        <w:pStyle w:val="BodyText"/>
        <w:spacing w:before="9"/>
        <w:ind w:left="0"/>
        <w:rPr>
          <w:sz w:val="14"/>
        </w:rPr>
      </w:pPr>
    </w:p>
    <w:p>
      <w:pPr>
        <w:spacing w:before="106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§13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0" w:lineRule="auto" w:before="18" w:after="0"/>
        <w:ind w:left="838" w:right="115" w:hanging="360"/>
        <w:jc w:val="left"/>
        <w:rPr>
          <w:rFonts w:ascii="Symbol" w:hAnsi="Symbol"/>
          <w:sz w:val="24"/>
        </w:rPr>
      </w:pPr>
      <w:r>
        <w:rPr>
          <w:sz w:val="24"/>
        </w:rPr>
        <w:t>Ein</w:t>
      </w:r>
      <w:r>
        <w:rPr>
          <w:spacing w:val="-29"/>
          <w:sz w:val="24"/>
        </w:rPr>
        <w:t> </w:t>
      </w:r>
      <w:r>
        <w:rPr>
          <w:sz w:val="24"/>
        </w:rPr>
        <w:t>Misstrauensantrag</w:t>
      </w:r>
      <w:r>
        <w:rPr>
          <w:spacing w:val="-29"/>
          <w:sz w:val="24"/>
        </w:rPr>
        <w:t> </w:t>
      </w:r>
      <w:r>
        <w:rPr>
          <w:sz w:val="24"/>
        </w:rPr>
        <w:t>muss</w:t>
      </w:r>
      <w:r>
        <w:rPr>
          <w:spacing w:val="-28"/>
          <w:sz w:val="24"/>
        </w:rPr>
        <w:t> </w:t>
      </w:r>
      <w:r>
        <w:rPr>
          <w:sz w:val="24"/>
        </w:rPr>
        <w:t>von</w:t>
      </w:r>
      <w:r>
        <w:rPr>
          <w:spacing w:val="-29"/>
          <w:sz w:val="24"/>
        </w:rPr>
        <w:t> </w:t>
      </w:r>
      <w:r>
        <w:rPr>
          <w:sz w:val="24"/>
        </w:rPr>
        <w:t>mindestens</w:t>
      </w:r>
      <w:r>
        <w:rPr>
          <w:spacing w:val="-28"/>
          <w:sz w:val="24"/>
        </w:rPr>
        <w:t> </w:t>
      </w:r>
      <w:r>
        <w:rPr>
          <w:sz w:val="24"/>
        </w:rPr>
        <w:t>25%,</w:t>
      </w:r>
      <w:r>
        <w:rPr>
          <w:spacing w:val="-29"/>
          <w:sz w:val="24"/>
        </w:rPr>
        <w:t> </w:t>
      </w:r>
      <w:r>
        <w:rPr>
          <w:sz w:val="24"/>
        </w:rPr>
        <w:t>aber</w:t>
      </w:r>
      <w:r>
        <w:rPr>
          <w:spacing w:val="-29"/>
          <w:sz w:val="24"/>
        </w:rPr>
        <w:t> </w:t>
      </w:r>
      <w:r>
        <w:rPr>
          <w:sz w:val="24"/>
        </w:rPr>
        <w:t>zumindest</w:t>
      </w:r>
      <w:r>
        <w:rPr>
          <w:spacing w:val="-29"/>
          <w:sz w:val="24"/>
        </w:rPr>
        <w:t> </w:t>
      </w:r>
      <w:r>
        <w:rPr>
          <w:sz w:val="24"/>
        </w:rPr>
        <w:t>fünf,</w:t>
      </w:r>
      <w:r>
        <w:rPr>
          <w:spacing w:val="-28"/>
          <w:sz w:val="24"/>
        </w:rPr>
        <w:t> </w:t>
      </w:r>
      <w:r>
        <w:rPr>
          <w:sz w:val="24"/>
        </w:rPr>
        <w:t>der</w:t>
      </w:r>
      <w:r>
        <w:rPr>
          <w:spacing w:val="-29"/>
          <w:sz w:val="24"/>
        </w:rPr>
        <w:t> </w:t>
      </w:r>
      <w:r>
        <w:rPr>
          <w:sz w:val="24"/>
        </w:rPr>
        <w:t>anwesenden stimmberechtigten HB einer HVV oder HA eingebracht</w:t>
      </w:r>
      <w:r>
        <w:rPr>
          <w:spacing w:val="15"/>
          <w:sz w:val="24"/>
        </w:rPr>
        <w:t> </w:t>
      </w:r>
      <w:r>
        <w:rPr>
          <w:sz w:val="24"/>
        </w:rPr>
        <w:t>werden.</w:t>
      </w:r>
    </w:p>
    <w:p>
      <w:pPr>
        <w:spacing w:after="0" w:line="230" w:lineRule="auto"/>
        <w:jc w:val="left"/>
        <w:rPr>
          <w:rFonts w:ascii="Symbol" w:hAnsi="Symbol"/>
          <w:sz w:val="24"/>
        </w:rPr>
        <w:sectPr>
          <w:pgSz w:w="11910" w:h="16840"/>
          <w:pgMar w:header="0" w:footer="649" w:top="1040" w:bottom="84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4" w:after="0"/>
        <w:ind w:left="838" w:right="116" w:hanging="360"/>
        <w:jc w:val="both"/>
        <w:rPr>
          <w:rFonts w:ascii="Symbol" w:hAnsi="Symbol"/>
          <w:sz w:val="24"/>
        </w:rPr>
      </w:pPr>
      <w:r>
        <w:rPr>
          <w:sz w:val="24"/>
        </w:rPr>
        <w:t>Zur Absetzung des HV müssen </w:t>
      </w:r>
      <w:r>
        <w:rPr>
          <w:spacing w:val="-3"/>
          <w:sz w:val="24"/>
        </w:rPr>
        <w:t>mind. </w:t>
      </w:r>
      <w:r>
        <w:rPr>
          <w:sz w:val="24"/>
        </w:rPr>
        <w:t>zwei Drittel der auf einer HVV anwesenden stimmberechtigten HB dem HV ihr Misstrauen aussprechen („ausdrücklich“, s. Österreichische Verfassung, Artikel</w:t>
      </w:r>
      <w:r>
        <w:rPr>
          <w:spacing w:val="44"/>
          <w:sz w:val="24"/>
        </w:rPr>
        <w:t> </w:t>
      </w:r>
      <w:r>
        <w:rPr>
          <w:sz w:val="24"/>
        </w:rPr>
        <w:t>44.</w:t>
      </w:r>
    </w:p>
    <w:p>
      <w:pPr>
        <w:pStyle w:val="BodyText"/>
        <w:spacing w:before="10"/>
        <w:ind w:left="0"/>
        <w:rPr>
          <w:sz w:val="14"/>
        </w:rPr>
      </w:pPr>
    </w:p>
    <w:p>
      <w:pPr>
        <w:spacing w:before="106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§14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18" w:after="0"/>
        <w:ind w:left="838" w:right="115" w:hanging="360"/>
        <w:jc w:val="both"/>
        <w:rPr>
          <w:rFonts w:ascii="Symbol" w:hAnsi="Symbol"/>
          <w:sz w:val="24"/>
        </w:rPr>
      </w:pPr>
      <w:r>
        <w:rPr>
          <w:sz w:val="24"/>
        </w:rPr>
        <w:t>Die Funktion erlischt bei der Neuwahl eines HV oder bei einem laut §13 von der HVV </w:t>
      </w:r>
      <w:r>
        <w:rPr>
          <w:spacing w:val="-3"/>
          <w:sz w:val="24"/>
        </w:rPr>
        <w:t>angenommenen </w:t>
      </w:r>
      <w:r>
        <w:rPr>
          <w:sz w:val="24"/>
        </w:rPr>
        <w:t>Misstrauensantrag gegen den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HV.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5" w:lineRule="exact" w:before="0" w:after="0"/>
        <w:ind w:left="838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Die Funktion erlischt durch einen</w:t>
      </w:r>
      <w:r>
        <w:rPr>
          <w:spacing w:val="20"/>
          <w:sz w:val="24"/>
        </w:rPr>
        <w:t> </w:t>
      </w:r>
      <w:r>
        <w:rPr>
          <w:sz w:val="24"/>
        </w:rPr>
        <w:t>Rücktritt.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199"/>
        <w:rPr>
          <w:u w:val="none"/>
        </w:rPr>
      </w:pPr>
      <w:r>
        <w:rPr>
          <w:color w:val="7E7E7E"/>
          <w:u w:val="single" w:color="7E7E7E"/>
        </w:rPr>
        <w:t>Heimausschuss</w:t>
      </w:r>
    </w:p>
    <w:p>
      <w:pPr>
        <w:pStyle w:val="BodyText"/>
        <w:spacing w:before="5"/>
        <w:ind w:left="0"/>
        <w:rPr>
          <w:rFonts w:ascii="Trebuchet MS"/>
          <w:b/>
          <w:sz w:val="25"/>
        </w:rPr>
      </w:pPr>
    </w:p>
    <w:p>
      <w:pPr>
        <w:spacing w:before="1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E7E7E"/>
          <w:w w:val="105"/>
          <w:sz w:val="24"/>
        </w:rPr>
        <w:t>§15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18" w:after="0"/>
        <w:ind w:left="838" w:right="117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</w:t>
      </w:r>
      <w:r>
        <w:rPr>
          <w:color w:val="7E7E7E"/>
          <w:spacing w:val="-14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besteht</w:t>
      </w:r>
      <w:r>
        <w:rPr>
          <w:color w:val="7E7E7E"/>
          <w:spacing w:val="-14"/>
          <w:sz w:val="24"/>
        </w:rPr>
        <w:t> </w:t>
      </w:r>
      <w:r>
        <w:rPr>
          <w:color w:val="7E7E7E"/>
          <w:sz w:val="24"/>
        </w:rPr>
        <w:t>aus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14"/>
          <w:sz w:val="24"/>
        </w:rPr>
        <w:t> </w:t>
      </w:r>
      <w:r>
        <w:rPr>
          <w:color w:val="7E7E7E"/>
          <w:spacing w:val="-8"/>
          <w:sz w:val="24"/>
        </w:rPr>
        <w:t>HV,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den</w:t>
      </w:r>
      <w:r>
        <w:rPr>
          <w:color w:val="7E7E7E"/>
          <w:spacing w:val="-14"/>
          <w:sz w:val="24"/>
        </w:rPr>
        <w:t> </w:t>
      </w:r>
      <w:r>
        <w:rPr>
          <w:color w:val="7E7E7E"/>
          <w:sz w:val="24"/>
        </w:rPr>
        <w:t>Vorsitz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führt,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14"/>
          <w:sz w:val="24"/>
        </w:rPr>
        <w:t> </w:t>
      </w:r>
      <w:r>
        <w:rPr>
          <w:color w:val="7E7E7E"/>
          <w:spacing w:val="-3"/>
          <w:sz w:val="24"/>
        </w:rPr>
        <w:t>HV-Stv,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Stockvertreter_innen, der Finanz und der</w:t>
      </w:r>
      <w:r>
        <w:rPr>
          <w:color w:val="7E7E7E"/>
          <w:spacing w:val="6"/>
          <w:sz w:val="24"/>
        </w:rPr>
        <w:t> </w:t>
      </w:r>
      <w:r>
        <w:rPr>
          <w:color w:val="7E7E7E"/>
          <w:spacing w:val="-3"/>
          <w:sz w:val="24"/>
        </w:rPr>
        <w:t>Kontrolle.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116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 HA ist zuständig für Angelegenheiten des Heimlebens mit Ausnahme </w:t>
      </w:r>
      <w:r>
        <w:rPr>
          <w:color w:val="7E7E7E"/>
          <w:spacing w:val="-5"/>
          <w:sz w:val="24"/>
        </w:rPr>
        <w:t>derer, </w:t>
      </w:r>
      <w:r>
        <w:rPr>
          <w:color w:val="7E7E7E"/>
          <w:sz w:val="24"/>
        </w:rPr>
        <w:t>die in die alleinige Kompetenz der HVV fallen. Der HA wird von der HV mindestens </w:t>
      </w:r>
      <w:r>
        <w:rPr>
          <w:color w:val="7E7E7E"/>
          <w:spacing w:val="-3"/>
          <w:sz w:val="24"/>
        </w:rPr>
        <w:t>drei </w:t>
      </w:r>
      <w:r>
        <w:rPr>
          <w:color w:val="7E7E7E"/>
          <w:sz w:val="24"/>
        </w:rPr>
        <w:t>Studientage vorher </w:t>
      </w:r>
      <w:r>
        <w:rPr>
          <w:color w:val="7E7E7E"/>
          <w:spacing w:val="-3"/>
          <w:sz w:val="24"/>
        </w:rPr>
        <w:t>durch </w:t>
      </w:r>
      <w:r>
        <w:rPr>
          <w:color w:val="7E7E7E"/>
          <w:sz w:val="24"/>
        </w:rPr>
        <w:t>öffentlichen Anschlag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einberufen.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2" w:lineRule="exact" w:before="0" w:after="0"/>
        <w:ind w:left="838" w:right="0" w:hanging="361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Einberufung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erfolgt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nach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Notwendigkeit,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jedoch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mindestens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zwei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Mal</w:t>
      </w:r>
      <w:r>
        <w:rPr>
          <w:color w:val="7E7E7E"/>
          <w:spacing w:val="-19"/>
          <w:sz w:val="24"/>
        </w:rPr>
        <w:t> </w:t>
      </w:r>
      <w:r>
        <w:rPr>
          <w:color w:val="7E7E7E"/>
          <w:sz w:val="24"/>
        </w:rPr>
        <w:t>pro</w:t>
      </w:r>
      <w:r>
        <w:rPr>
          <w:color w:val="7E7E7E"/>
          <w:spacing w:val="-19"/>
          <w:sz w:val="24"/>
        </w:rPr>
        <w:t> </w:t>
      </w:r>
      <w:r>
        <w:rPr>
          <w:color w:val="7E7E7E"/>
          <w:spacing w:val="-3"/>
          <w:sz w:val="24"/>
        </w:rPr>
        <w:t>Semester.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0" w:lineRule="auto" w:before="7" w:after="0"/>
        <w:ind w:left="838" w:right="115" w:hanging="360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kann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außer</w:t>
      </w:r>
      <w:r>
        <w:rPr>
          <w:color w:val="7E7E7E"/>
          <w:spacing w:val="-10"/>
          <w:sz w:val="24"/>
        </w:rPr>
        <w:t> </w:t>
      </w:r>
      <w:r>
        <w:rPr>
          <w:color w:val="7E7E7E"/>
          <w:spacing w:val="-3"/>
          <w:sz w:val="24"/>
        </w:rPr>
        <w:t>durch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HV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auch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noch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durch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HV-Stv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10"/>
          <w:sz w:val="24"/>
        </w:rPr>
        <w:t> </w:t>
      </w:r>
      <w:r>
        <w:rPr>
          <w:color w:val="7E7E7E"/>
          <w:spacing w:val="-3"/>
          <w:sz w:val="24"/>
        </w:rPr>
        <w:t>durch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vier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Mitglieder des HA unter Angabe einer </w:t>
      </w:r>
      <w:r>
        <w:rPr>
          <w:color w:val="7E7E7E"/>
          <w:spacing w:val="-3"/>
          <w:sz w:val="24"/>
        </w:rPr>
        <w:t>Tagesordnung</w:t>
      </w:r>
      <w:r>
        <w:rPr>
          <w:color w:val="7E7E7E"/>
          <w:spacing w:val="24"/>
          <w:sz w:val="24"/>
        </w:rPr>
        <w:t> </w:t>
      </w:r>
      <w:r>
        <w:rPr>
          <w:color w:val="7E7E7E"/>
          <w:sz w:val="24"/>
        </w:rPr>
        <w:t>einberufen werden.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2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ist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beschlussfähig,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wenn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mindestens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fünf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Mitglieder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anwesend</w:t>
      </w:r>
      <w:r>
        <w:rPr>
          <w:color w:val="7E7E7E"/>
          <w:spacing w:val="8"/>
          <w:sz w:val="24"/>
        </w:rPr>
        <w:t> </w:t>
      </w:r>
      <w:r>
        <w:rPr>
          <w:color w:val="7E7E7E"/>
          <w:spacing w:val="-3"/>
          <w:sz w:val="24"/>
        </w:rPr>
        <w:t>sind.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98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Bei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jeder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ist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ein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Protokoll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zu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führen,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das</w:t>
      </w:r>
      <w:r>
        <w:rPr>
          <w:color w:val="7E7E7E"/>
          <w:spacing w:val="13"/>
          <w:sz w:val="24"/>
        </w:rPr>
        <w:t> </w:t>
      </w:r>
      <w:r>
        <w:rPr>
          <w:color w:val="7E7E7E"/>
          <w:spacing w:val="-3"/>
          <w:sz w:val="24"/>
        </w:rPr>
        <w:t>folgende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Punkte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enthält: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81" w:lineRule="exact" w:before="0" w:after="0"/>
        <w:ind w:left="1558" w:right="0" w:hanging="361"/>
        <w:jc w:val="left"/>
        <w:rPr>
          <w:sz w:val="24"/>
        </w:rPr>
      </w:pPr>
      <w:r>
        <w:rPr>
          <w:color w:val="7E7E7E"/>
          <w:sz w:val="24"/>
        </w:rPr>
        <w:t>Anwesenheit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81" w:lineRule="exact" w:before="0" w:after="0"/>
        <w:ind w:left="1558" w:right="0" w:hanging="361"/>
        <w:jc w:val="left"/>
        <w:rPr>
          <w:sz w:val="24"/>
        </w:rPr>
      </w:pPr>
      <w:r>
        <w:rPr>
          <w:color w:val="7E7E7E"/>
          <w:sz w:val="24"/>
        </w:rPr>
        <w:t>Beschlüsse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82" w:lineRule="exact" w:before="0" w:after="0"/>
        <w:ind w:left="1558" w:right="0" w:hanging="361"/>
        <w:jc w:val="left"/>
        <w:rPr>
          <w:sz w:val="24"/>
        </w:rPr>
      </w:pPr>
      <w:r>
        <w:rPr>
          <w:color w:val="7E7E7E"/>
          <w:spacing w:val="-3"/>
          <w:sz w:val="24"/>
        </w:rPr>
        <w:t>Anträge </w:t>
      </w:r>
      <w:r>
        <w:rPr>
          <w:color w:val="7E7E7E"/>
          <w:sz w:val="24"/>
        </w:rPr>
        <w:t>(bis maximal €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n,--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85" w:lineRule="exact" w:before="0" w:after="0"/>
        <w:ind w:left="1558" w:right="0" w:hanging="361"/>
        <w:jc w:val="left"/>
        <w:rPr>
          <w:sz w:val="24"/>
        </w:rPr>
      </w:pPr>
      <w:r>
        <w:rPr>
          <w:color w:val="7E7E7E"/>
          <w:sz w:val="24"/>
        </w:rPr>
        <w:t>Abstimmungsergebnisse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0" w:lineRule="auto" w:before="7" w:after="0"/>
        <w:ind w:left="838" w:right="116" w:hanging="360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 HV hat dafür zu sorgen, dass das Protokoll innerhalb von </w:t>
      </w:r>
      <w:r>
        <w:rPr>
          <w:color w:val="7E7E7E"/>
          <w:spacing w:val="-3"/>
          <w:sz w:val="24"/>
        </w:rPr>
        <w:t>drei </w:t>
      </w:r>
      <w:r>
        <w:rPr>
          <w:color w:val="7E7E7E"/>
          <w:sz w:val="24"/>
        </w:rPr>
        <w:t>Studientagen heimintern</w:t>
      </w:r>
      <w:r>
        <w:rPr>
          <w:color w:val="7E7E7E"/>
          <w:spacing w:val="7"/>
          <w:sz w:val="24"/>
        </w:rPr>
        <w:t> </w:t>
      </w:r>
      <w:r>
        <w:rPr>
          <w:color w:val="7E7E7E"/>
          <w:sz w:val="24"/>
        </w:rPr>
        <w:t>bekannt</w:t>
      </w:r>
      <w:r>
        <w:rPr>
          <w:color w:val="7E7E7E"/>
          <w:spacing w:val="7"/>
          <w:sz w:val="24"/>
        </w:rPr>
        <w:t> </w:t>
      </w:r>
      <w:r>
        <w:rPr>
          <w:color w:val="7E7E7E"/>
          <w:spacing w:val="-3"/>
          <w:sz w:val="24"/>
        </w:rPr>
        <w:t>gemacht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wird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und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einen</w:t>
      </w:r>
      <w:r>
        <w:rPr>
          <w:color w:val="7E7E7E"/>
          <w:spacing w:val="7"/>
          <w:sz w:val="24"/>
        </w:rPr>
        <w:t> </w:t>
      </w:r>
      <w:r>
        <w:rPr>
          <w:color w:val="7E7E7E"/>
          <w:spacing w:val="-3"/>
          <w:sz w:val="24"/>
        </w:rPr>
        <w:t>Monat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öffentlich</w:t>
      </w:r>
      <w:r>
        <w:rPr>
          <w:color w:val="7E7E7E"/>
          <w:spacing w:val="7"/>
          <w:sz w:val="24"/>
        </w:rPr>
        <w:t> </w:t>
      </w:r>
      <w:r>
        <w:rPr>
          <w:color w:val="7E7E7E"/>
          <w:sz w:val="24"/>
        </w:rPr>
        <w:t>einsehbar</w:t>
      </w:r>
      <w:r>
        <w:rPr>
          <w:color w:val="7E7E7E"/>
          <w:spacing w:val="7"/>
          <w:sz w:val="24"/>
        </w:rPr>
        <w:t> </w:t>
      </w:r>
      <w:r>
        <w:rPr>
          <w:color w:val="7E7E7E"/>
          <w:sz w:val="24"/>
        </w:rPr>
        <w:t>ist.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01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Bei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nächsten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HVV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kann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gegen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dieses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Protokoll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Einspruch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erhoben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werden.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0" w:lineRule="auto" w:before="6" w:after="0"/>
        <w:ind w:left="838" w:right="115" w:hanging="360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Sitzungen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des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sind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allen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HB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zugänglich.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Jede_r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HB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hat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Rederecht,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je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ein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Stimmrecht haben die Stockvertretungen, die Heimvertretung, die Finanz und die</w:t>
      </w:r>
      <w:r>
        <w:rPr>
          <w:color w:val="7E7E7E"/>
          <w:spacing w:val="6"/>
          <w:sz w:val="24"/>
        </w:rPr>
        <w:t> </w:t>
      </w:r>
      <w:r>
        <w:rPr>
          <w:color w:val="7E7E7E"/>
          <w:spacing w:val="-3"/>
          <w:sz w:val="24"/>
        </w:rPr>
        <w:t>Kontrolle.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7"/>
        <w:rPr>
          <w:u w:val="none"/>
        </w:rPr>
      </w:pPr>
      <w:r>
        <w:rPr>
          <w:color w:val="7E7E7E"/>
          <w:u w:val="single" w:color="7E7E7E"/>
        </w:rPr>
        <w:t>Stockvertreter(in </w:t>
      </w:r>
    </w:p>
    <w:p>
      <w:pPr>
        <w:pStyle w:val="BodyText"/>
        <w:spacing w:before="7"/>
        <w:ind w:left="0"/>
        <w:rPr>
          <w:rFonts w:ascii="Trebuchet MS"/>
          <w:b/>
          <w:sz w:val="26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E7E7E"/>
          <w:w w:val="105"/>
          <w:sz w:val="24"/>
        </w:rPr>
        <w:t>§16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18" w:after="0"/>
        <w:ind w:left="838" w:right="113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 Stockvertreter und sein Stellvertreter werden zu Beginn des Studienjahres in der ersten</w:t>
      </w:r>
      <w:r>
        <w:rPr>
          <w:color w:val="7E7E7E"/>
          <w:spacing w:val="-30"/>
          <w:sz w:val="24"/>
        </w:rPr>
        <w:t> </w:t>
      </w:r>
      <w:r>
        <w:rPr>
          <w:color w:val="7E7E7E"/>
          <w:sz w:val="24"/>
        </w:rPr>
        <w:t>Stockversammlung</w:t>
      </w:r>
      <w:r>
        <w:rPr>
          <w:color w:val="7E7E7E"/>
          <w:spacing w:val="-30"/>
          <w:sz w:val="24"/>
        </w:rPr>
        <w:t> </w:t>
      </w:r>
      <w:r>
        <w:rPr>
          <w:color w:val="7E7E7E"/>
          <w:sz w:val="24"/>
        </w:rPr>
        <w:t>gewählt.</w:t>
      </w:r>
      <w:r>
        <w:rPr>
          <w:color w:val="7E7E7E"/>
          <w:spacing w:val="-30"/>
          <w:sz w:val="24"/>
        </w:rPr>
        <w:t> </w:t>
      </w:r>
      <w:r>
        <w:rPr>
          <w:color w:val="7E7E7E"/>
          <w:sz w:val="24"/>
        </w:rPr>
        <w:t>Bei</w:t>
      </w:r>
      <w:r>
        <w:rPr>
          <w:color w:val="7E7E7E"/>
          <w:spacing w:val="-29"/>
          <w:sz w:val="24"/>
        </w:rPr>
        <w:t> </w:t>
      </w:r>
      <w:r>
        <w:rPr>
          <w:color w:val="7E7E7E"/>
          <w:sz w:val="24"/>
        </w:rPr>
        <w:t>dieser</w:t>
      </w:r>
      <w:r>
        <w:rPr>
          <w:color w:val="7E7E7E"/>
          <w:spacing w:val="-30"/>
          <w:sz w:val="24"/>
        </w:rPr>
        <w:t> </w:t>
      </w:r>
      <w:r>
        <w:rPr>
          <w:color w:val="7E7E7E"/>
          <w:sz w:val="24"/>
        </w:rPr>
        <w:t>haben</w:t>
      </w:r>
      <w:r>
        <w:rPr>
          <w:color w:val="7E7E7E"/>
          <w:spacing w:val="-30"/>
          <w:sz w:val="24"/>
        </w:rPr>
        <w:t> </w:t>
      </w:r>
      <w:r>
        <w:rPr>
          <w:rFonts w:ascii="Times New Roman" w:hAnsi="Times New Roman"/>
          <w:i/>
          <w:color w:val="7E7E7E"/>
          <w:sz w:val="24"/>
        </w:rPr>
        <w:t>33%</w:t>
      </w:r>
      <w:r>
        <w:rPr>
          <w:rFonts w:ascii="Times New Roman" w:hAnsi="Times New Roman"/>
          <w:i/>
          <w:color w:val="7E7E7E"/>
          <w:spacing w:val="-35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30"/>
          <w:sz w:val="24"/>
        </w:rPr>
        <w:t> </w:t>
      </w:r>
      <w:r>
        <w:rPr>
          <w:color w:val="7E7E7E"/>
          <w:sz w:val="24"/>
        </w:rPr>
        <w:t>Stockbewohner</w:t>
      </w:r>
      <w:r>
        <w:rPr>
          <w:color w:val="7E7E7E"/>
          <w:spacing w:val="-30"/>
          <w:sz w:val="24"/>
        </w:rPr>
        <w:t> </w:t>
      </w:r>
      <w:r>
        <w:rPr>
          <w:color w:val="7E7E7E"/>
          <w:sz w:val="24"/>
        </w:rPr>
        <w:t>anwesend zu sein, jedoch mindestens</w:t>
      </w:r>
      <w:r>
        <w:rPr>
          <w:color w:val="7E7E7E"/>
          <w:spacing w:val="7"/>
          <w:sz w:val="24"/>
        </w:rPr>
        <w:t> </w:t>
      </w:r>
      <w:r>
        <w:rPr>
          <w:color w:val="7E7E7E"/>
          <w:sz w:val="24"/>
        </w:rPr>
        <w:t>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9" w:after="0"/>
        <w:ind w:left="838" w:right="116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Diese </w:t>
      </w:r>
      <w:r>
        <w:rPr>
          <w:color w:val="7E7E7E"/>
          <w:spacing w:val="-3"/>
          <w:sz w:val="24"/>
        </w:rPr>
        <w:t>konstituierende </w:t>
      </w:r>
      <w:r>
        <w:rPr>
          <w:color w:val="7E7E7E"/>
          <w:sz w:val="24"/>
        </w:rPr>
        <w:t>Stockversammlung hat innerhalb </w:t>
      </w:r>
      <w:r>
        <w:rPr>
          <w:color w:val="7E7E7E"/>
          <w:spacing w:val="-3"/>
          <w:sz w:val="24"/>
        </w:rPr>
        <w:t>drei Wochen </w:t>
      </w:r>
      <w:r>
        <w:rPr>
          <w:color w:val="7E7E7E"/>
          <w:sz w:val="24"/>
        </w:rPr>
        <w:t>nach der ersten </w:t>
      </w:r>
      <w:r>
        <w:rPr>
          <w:color w:val="7E7E7E"/>
          <w:spacing w:val="-3"/>
          <w:sz w:val="24"/>
        </w:rPr>
        <w:t>ordentlichen </w:t>
      </w:r>
      <w:r>
        <w:rPr>
          <w:color w:val="7E7E7E"/>
          <w:sz w:val="24"/>
        </w:rPr>
        <w:t>HVV</w:t>
      </w:r>
      <w:r>
        <w:rPr>
          <w:color w:val="7E7E7E"/>
          <w:spacing w:val="-17"/>
          <w:sz w:val="24"/>
        </w:rPr>
        <w:t> </w:t>
      </w:r>
      <w:r>
        <w:rPr>
          <w:color w:val="7E7E7E"/>
          <w:sz w:val="24"/>
        </w:rPr>
        <w:t>stattzufinden.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7" w:after="0"/>
        <w:ind w:left="838" w:right="117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</w:t>
      </w:r>
      <w:r>
        <w:rPr>
          <w:color w:val="7E7E7E"/>
          <w:spacing w:val="-28"/>
          <w:sz w:val="24"/>
        </w:rPr>
        <w:t> </w:t>
      </w:r>
      <w:r>
        <w:rPr>
          <w:color w:val="7E7E7E"/>
          <w:sz w:val="24"/>
        </w:rPr>
        <w:t>Stockvertretung</w:t>
      </w:r>
      <w:r>
        <w:rPr>
          <w:color w:val="7E7E7E"/>
          <w:spacing w:val="-29"/>
          <w:sz w:val="24"/>
        </w:rPr>
        <w:t> </w:t>
      </w:r>
      <w:r>
        <w:rPr>
          <w:color w:val="7E7E7E"/>
          <w:sz w:val="24"/>
        </w:rPr>
        <w:t>muss</w:t>
      </w:r>
      <w:r>
        <w:rPr>
          <w:color w:val="7E7E7E"/>
          <w:spacing w:val="-28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28"/>
          <w:sz w:val="24"/>
        </w:rPr>
        <w:t> </w:t>
      </w:r>
      <w:r>
        <w:rPr>
          <w:color w:val="7E7E7E"/>
          <w:sz w:val="24"/>
        </w:rPr>
        <w:t>von</w:t>
      </w:r>
      <w:r>
        <w:rPr>
          <w:color w:val="7E7E7E"/>
          <w:spacing w:val="-28"/>
          <w:sz w:val="24"/>
        </w:rPr>
        <w:t> </w:t>
      </w:r>
      <w:r>
        <w:rPr>
          <w:color w:val="7E7E7E"/>
          <w:sz w:val="24"/>
        </w:rPr>
        <w:t>den</w:t>
      </w:r>
      <w:r>
        <w:rPr>
          <w:color w:val="7E7E7E"/>
          <w:spacing w:val="-28"/>
          <w:sz w:val="24"/>
        </w:rPr>
        <w:t> </w:t>
      </w:r>
      <w:r>
        <w:rPr>
          <w:color w:val="7E7E7E"/>
          <w:sz w:val="24"/>
        </w:rPr>
        <w:t>Stockbewohnern</w:t>
      </w:r>
      <w:r>
        <w:rPr>
          <w:color w:val="7E7E7E"/>
          <w:spacing w:val="-28"/>
          <w:sz w:val="24"/>
        </w:rPr>
        <w:t> </w:t>
      </w:r>
      <w:r>
        <w:rPr>
          <w:color w:val="7E7E7E"/>
          <w:sz w:val="24"/>
        </w:rPr>
        <w:t>an</w:t>
      </w:r>
      <w:r>
        <w:rPr>
          <w:color w:val="7E7E7E"/>
          <w:spacing w:val="-29"/>
          <w:sz w:val="24"/>
        </w:rPr>
        <w:t> </w:t>
      </w:r>
      <w:r>
        <w:rPr>
          <w:color w:val="7E7E7E"/>
          <w:sz w:val="24"/>
        </w:rPr>
        <w:t>den</w:t>
      </w:r>
      <w:r>
        <w:rPr>
          <w:color w:val="7E7E7E"/>
          <w:spacing w:val="-28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29"/>
          <w:sz w:val="24"/>
        </w:rPr>
        <w:t> </w:t>
      </w:r>
      <w:r>
        <w:rPr>
          <w:color w:val="7E7E7E"/>
          <w:sz w:val="24"/>
        </w:rPr>
        <w:t>gerichteten</w:t>
      </w:r>
      <w:r>
        <w:rPr>
          <w:color w:val="7E7E7E"/>
          <w:spacing w:val="-28"/>
          <w:sz w:val="24"/>
        </w:rPr>
        <w:t> </w:t>
      </w:r>
      <w:r>
        <w:rPr>
          <w:color w:val="7E7E7E"/>
          <w:spacing w:val="-3"/>
          <w:sz w:val="24"/>
        </w:rPr>
        <w:t>Wünsche, </w:t>
      </w:r>
      <w:r>
        <w:rPr>
          <w:color w:val="7E7E7E"/>
          <w:sz w:val="24"/>
        </w:rPr>
        <w:t>Anregungen, Beschwerden, etc an den HA weiterleiten </w:t>
      </w:r>
      <w:r>
        <w:rPr>
          <w:color w:val="7E7E7E"/>
          <w:spacing w:val="-5"/>
          <w:sz w:val="24"/>
        </w:rPr>
        <w:t>bzw. </w:t>
      </w:r>
      <w:r>
        <w:rPr>
          <w:color w:val="7E7E7E"/>
          <w:sz w:val="24"/>
        </w:rPr>
        <w:t>dort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vertreten.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203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SV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hat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auftretende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Schäden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im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Stockwerk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an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entsprechende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Stelle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(Heimwart weiterzuleiten.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115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Den Stockbewohnern hat er über die im HA besprochenen Angelegenheiten Auskunft zu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geben.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6" w:after="0"/>
        <w:ind w:left="838" w:right="117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Er ist an die Beschlüsse des HA gebunden und kann niemals ohne Legitimation </w:t>
      </w:r>
      <w:r>
        <w:rPr>
          <w:color w:val="7E7E7E"/>
          <w:spacing w:val="-3"/>
          <w:sz w:val="24"/>
        </w:rPr>
        <w:t>durch </w:t>
      </w:r>
      <w:r>
        <w:rPr>
          <w:color w:val="7E7E7E"/>
          <w:sz w:val="24"/>
        </w:rPr>
        <w:t>den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das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Heim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nach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außen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vertreten.</w:t>
      </w:r>
    </w:p>
    <w:p>
      <w:pPr>
        <w:spacing w:after="0" w:line="230" w:lineRule="auto"/>
        <w:jc w:val="both"/>
        <w:rPr>
          <w:rFonts w:ascii="Symbol" w:hAnsi="Symbol"/>
          <w:sz w:val="24"/>
        </w:rPr>
        <w:sectPr>
          <w:pgSz w:w="11910" w:h="16840"/>
          <w:pgMar w:header="0" w:footer="649" w:top="1040" w:bottom="84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30" w:lineRule="auto" w:before="84" w:after="0"/>
        <w:ind w:left="838" w:right="116" w:hanging="360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Funktion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erlischt</w:t>
      </w:r>
      <w:r>
        <w:rPr>
          <w:color w:val="7E7E7E"/>
          <w:spacing w:val="-5"/>
          <w:sz w:val="24"/>
        </w:rPr>
        <w:t> </w:t>
      </w:r>
      <w:r>
        <w:rPr>
          <w:color w:val="7E7E7E"/>
          <w:spacing w:val="-3"/>
          <w:sz w:val="24"/>
        </w:rPr>
        <w:t>durch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den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Auszug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aus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dem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Heim,</w:t>
      </w:r>
      <w:r>
        <w:rPr>
          <w:color w:val="7E7E7E"/>
          <w:spacing w:val="-5"/>
          <w:sz w:val="24"/>
        </w:rPr>
        <w:t> </w:t>
      </w:r>
      <w:r>
        <w:rPr>
          <w:color w:val="7E7E7E"/>
          <w:spacing w:val="-3"/>
          <w:sz w:val="24"/>
        </w:rPr>
        <w:t>durch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Rücktritt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Abwahl.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In jedem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Fall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ist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binnen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10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Studientage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ein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Nachfolger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zu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wählen.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98" w:lineRule="exact" w:before="0" w:after="0"/>
        <w:ind w:left="838" w:right="0" w:hanging="361"/>
        <w:jc w:val="left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 Abwahl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erfolgt: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30" w:lineRule="auto" w:before="3" w:after="0"/>
        <w:ind w:left="1558" w:right="118" w:hanging="360"/>
        <w:jc w:val="left"/>
        <w:rPr>
          <w:sz w:val="24"/>
        </w:rPr>
      </w:pPr>
      <w:r>
        <w:rPr>
          <w:color w:val="7E7E7E"/>
          <w:spacing w:val="-3"/>
          <w:sz w:val="24"/>
        </w:rPr>
        <w:t>durch </w:t>
      </w:r>
      <w:r>
        <w:rPr>
          <w:color w:val="7E7E7E"/>
          <w:sz w:val="24"/>
        </w:rPr>
        <w:t>Eintragung in eine Unterschriftenliste, in der die Stockbewohner die Gründe für die Abwahl anzuführen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haben.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30" w:lineRule="auto" w:before="2" w:after="0"/>
        <w:ind w:left="1558" w:right="203" w:hanging="360"/>
        <w:jc w:val="left"/>
        <w:rPr>
          <w:sz w:val="24"/>
        </w:rPr>
      </w:pPr>
      <w:r>
        <w:rPr>
          <w:color w:val="7E7E7E"/>
          <w:sz w:val="24"/>
        </w:rPr>
        <w:t>Die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Liste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wird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beim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HV(in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hinterlegt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und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von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diesem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dem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bekanntgegeben. Damit erlangt die Abwahl</w:t>
      </w:r>
      <w:r>
        <w:rPr>
          <w:color w:val="7E7E7E"/>
          <w:spacing w:val="6"/>
          <w:sz w:val="24"/>
        </w:rPr>
        <w:t> </w:t>
      </w:r>
      <w:r>
        <w:rPr>
          <w:color w:val="7E7E7E"/>
          <w:sz w:val="24"/>
        </w:rPr>
        <w:t>Gültigkeit.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84" w:lineRule="exact" w:before="0" w:after="0"/>
        <w:ind w:left="1558" w:right="0" w:hanging="361"/>
        <w:jc w:val="left"/>
        <w:rPr>
          <w:sz w:val="24"/>
        </w:rPr>
      </w:pPr>
      <w:r>
        <w:rPr>
          <w:color w:val="7E7E7E"/>
          <w:sz w:val="24"/>
        </w:rPr>
        <w:t>Auf Antrag des HA </w:t>
      </w:r>
      <w:r>
        <w:rPr>
          <w:color w:val="7E7E7E"/>
          <w:spacing w:val="-3"/>
          <w:sz w:val="24"/>
        </w:rPr>
        <w:t>durch </w:t>
      </w:r>
      <w:r>
        <w:rPr>
          <w:color w:val="7E7E7E"/>
          <w:sz w:val="24"/>
        </w:rPr>
        <w:t>eine</w:t>
      </w:r>
      <w:r>
        <w:rPr>
          <w:color w:val="7E7E7E"/>
          <w:spacing w:val="31"/>
          <w:sz w:val="24"/>
        </w:rPr>
        <w:t> </w:t>
      </w:r>
      <w:r>
        <w:rPr>
          <w:color w:val="7E7E7E"/>
          <w:sz w:val="24"/>
        </w:rPr>
        <w:t>Stockversammlung.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3"/>
        <w:rPr>
          <w:u w:val="none"/>
        </w:rPr>
      </w:pPr>
      <w:r>
        <w:rPr>
          <w:color w:val="7E7E7E"/>
          <w:u w:val="single" w:color="7E7E7E"/>
        </w:rPr>
        <w:t>Referenten_innen</w:t>
      </w:r>
    </w:p>
    <w:p>
      <w:pPr>
        <w:pStyle w:val="BodyText"/>
        <w:spacing w:before="7"/>
        <w:ind w:left="0"/>
        <w:rPr>
          <w:rFonts w:ascii="Trebuchet MS"/>
          <w:b/>
          <w:sz w:val="25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E7E7E"/>
          <w:w w:val="105"/>
          <w:sz w:val="24"/>
        </w:rPr>
        <w:t>§17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18" w:after="0"/>
        <w:ind w:left="838" w:right="117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 </w:t>
      </w:r>
      <w:r>
        <w:rPr>
          <w:color w:val="7E7E7E"/>
          <w:spacing w:val="-3"/>
          <w:sz w:val="24"/>
        </w:rPr>
        <w:t>Wahl </w:t>
      </w:r>
      <w:r>
        <w:rPr>
          <w:color w:val="7E7E7E"/>
          <w:sz w:val="24"/>
        </w:rPr>
        <w:t>der Referate erfolgt durch die HVV und hat zu Beginn jedes Studienjahres stattzufinden.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1" w:lineRule="exact" w:before="0" w:after="0"/>
        <w:ind w:left="838" w:right="0" w:hanging="361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Ihr Aufgabenbereich wird </w:t>
      </w:r>
      <w:r>
        <w:rPr>
          <w:color w:val="7E7E7E"/>
          <w:spacing w:val="-3"/>
          <w:sz w:val="24"/>
        </w:rPr>
        <w:t>durch </w:t>
      </w:r>
      <w:r>
        <w:rPr>
          <w:color w:val="7E7E7E"/>
          <w:sz w:val="24"/>
        </w:rPr>
        <w:t>Richtlinien</w:t>
      </w:r>
      <w:r>
        <w:rPr>
          <w:color w:val="7E7E7E"/>
          <w:spacing w:val="25"/>
          <w:sz w:val="24"/>
        </w:rPr>
        <w:t> </w:t>
      </w:r>
      <w:r>
        <w:rPr>
          <w:color w:val="7E7E7E"/>
          <w:sz w:val="24"/>
        </w:rPr>
        <w:t>festgelegt.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7" w:after="0"/>
        <w:ind w:left="838" w:right="115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Funktion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erlischt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durch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Rücktritt</w:t>
      </w:r>
      <w:r>
        <w:rPr>
          <w:color w:val="7E7E7E"/>
          <w:spacing w:val="-7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Abwahl</w:t>
      </w:r>
      <w:r>
        <w:rPr>
          <w:color w:val="7E7E7E"/>
          <w:spacing w:val="-9"/>
          <w:sz w:val="24"/>
        </w:rPr>
        <w:t> </w:t>
      </w:r>
      <w:r>
        <w:rPr>
          <w:color w:val="7E7E7E"/>
          <w:spacing w:val="-3"/>
          <w:sz w:val="24"/>
        </w:rPr>
        <w:t>durch</w:t>
      </w:r>
      <w:r>
        <w:rPr>
          <w:color w:val="7E7E7E"/>
          <w:spacing w:val="-8"/>
          <w:sz w:val="24"/>
        </w:rPr>
        <w:t> </w:t>
      </w:r>
      <w:r>
        <w:rPr>
          <w:color w:val="7E7E7E"/>
          <w:sz w:val="24"/>
        </w:rPr>
        <w:t>den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9"/>
          <w:sz w:val="24"/>
        </w:rPr>
        <w:t> </w:t>
      </w:r>
      <w:r>
        <w:rPr>
          <w:color w:val="7E7E7E"/>
          <w:spacing w:val="-6"/>
          <w:sz w:val="24"/>
        </w:rPr>
        <w:t>HVV.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Bei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allen Referaten muss zuerst eine Entlastung </w:t>
      </w:r>
      <w:r>
        <w:rPr>
          <w:color w:val="7E7E7E"/>
          <w:spacing w:val="-3"/>
          <w:sz w:val="24"/>
        </w:rPr>
        <w:t>durch </w:t>
      </w:r>
      <w:r>
        <w:rPr>
          <w:color w:val="7E7E7E"/>
          <w:sz w:val="24"/>
        </w:rPr>
        <w:t>die HVV erfolgen. </w:t>
      </w:r>
      <w:r>
        <w:rPr>
          <w:color w:val="7E7E7E"/>
          <w:spacing w:val="-3"/>
          <w:sz w:val="24"/>
        </w:rPr>
        <w:t>Vor </w:t>
      </w:r>
      <w:r>
        <w:rPr>
          <w:color w:val="7E7E7E"/>
          <w:sz w:val="24"/>
        </w:rPr>
        <w:t>der Entlastung haben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sich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die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Referent_innen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einer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Kontrolle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durch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das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Kontrollreferat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zu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unterziehen.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9" w:after="0"/>
        <w:ind w:left="838" w:right="117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Meldet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sich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ein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Referat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in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vorgegebenen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Zeit</w:t>
      </w:r>
      <w:r>
        <w:rPr>
          <w:color w:val="7E7E7E"/>
          <w:spacing w:val="-6"/>
          <w:sz w:val="24"/>
        </w:rPr>
        <w:t> </w:t>
      </w:r>
      <w:r>
        <w:rPr>
          <w:color w:val="7E7E7E"/>
          <w:spacing w:val="-3"/>
          <w:sz w:val="24"/>
        </w:rPr>
        <w:t>nicht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beim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Kontrollreferat,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führt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dies zu einer</w:t>
      </w:r>
      <w:r>
        <w:rPr>
          <w:color w:val="7E7E7E"/>
          <w:spacing w:val="31"/>
          <w:sz w:val="24"/>
        </w:rPr>
        <w:t> </w:t>
      </w:r>
      <w:r>
        <w:rPr>
          <w:color w:val="7E7E7E"/>
          <w:sz w:val="24"/>
        </w:rPr>
        <w:t>Nichtentlastung.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6" w:after="0"/>
        <w:ind w:left="838" w:right="114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Im Falle einer Nichtentlastung darf der/die betroffene Referent_in dieses Referat künftig </w:t>
      </w:r>
      <w:r>
        <w:rPr>
          <w:color w:val="7E7E7E"/>
          <w:spacing w:val="-3"/>
          <w:sz w:val="24"/>
        </w:rPr>
        <w:t>nicht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mehr übernehmen und er verliert den Einzelzimmerpunkt.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115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Referate, die </w:t>
      </w:r>
      <w:r>
        <w:rPr>
          <w:color w:val="7E7E7E"/>
          <w:spacing w:val="-3"/>
          <w:sz w:val="24"/>
        </w:rPr>
        <w:t>Heimeigentum </w:t>
      </w:r>
      <w:r>
        <w:rPr>
          <w:color w:val="7E7E7E"/>
          <w:sz w:val="24"/>
        </w:rPr>
        <w:t>verwalten, haben am Beginn ihrer Tätigkeit eine Inventarliste zu</w:t>
      </w:r>
      <w:r>
        <w:rPr>
          <w:color w:val="7E7E7E"/>
          <w:spacing w:val="-22"/>
          <w:sz w:val="24"/>
        </w:rPr>
        <w:t> </w:t>
      </w:r>
      <w:r>
        <w:rPr>
          <w:color w:val="7E7E7E"/>
          <w:sz w:val="24"/>
        </w:rPr>
        <w:t>verfassen.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115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Rechnungen über Anschaffungen im Rahmen der Referate müssen eine detaillierte Aufzählung der Gegenstände</w:t>
      </w:r>
      <w:r>
        <w:rPr>
          <w:color w:val="7E7E7E"/>
          <w:spacing w:val="43"/>
          <w:sz w:val="24"/>
        </w:rPr>
        <w:t> </w:t>
      </w:r>
      <w:r>
        <w:rPr>
          <w:color w:val="7E7E7E"/>
          <w:sz w:val="24"/>
        </w:rPr>
        <w:t>enthalten.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5"/>
        <w:rPr>
          <w:u w:val="none"/>
        </w:rPr>
      </w:pPr>
      <w:r>
        <w:rPr>
          <w:color w:val="7E7E7E"/>
          <w:u w:val="single" w:color="7E7E7E"/>
        </w:rPr>
        <w:t>Kontrollausschuss</w:t>
      </w:r>
    </w:p>
    <w:p>
      <w:pPr>
        <w:pStyle w:val="BodyText"/>
        <w:spacing w:before="7"/>
        <w:ind w:left="0"/>
        <w:rPr>
          <w:rFonts w:ascii="Trebuchet MS"/>
          <w:b/>
          <w:sz w:val="25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E7E7E"/>
          <w:w w:val="105"/>
          <w:sz w:val="24"/>
        </w:rPr>
        <w:t>§18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3" w:lineRule="exact" w:before="9" w:after="0"/>
        <w:ind w:left="838" w:right="0" w:hanging="361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In den Kontrollausschuss werden mindestens </w:t>
      </w:r>
      <w:r>
        <w:rPr>
          <w:color w:val="7E7E7E"/>
          <w:spacing w:val="-3"/>
          <w:sz w:val="24"/>
        </w:rPr>
        <w:t>drei </w:t>
      </w:r>
      <w:r>
        <w:rPr>
          <w:color w:val="7E7E7E"/>
          <w:sz w:val="24"/>
        </w:rPr>
        <w:t>Personen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gewählt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1" w:lineRule="exact" w:before="0" w:after="0"/>
        <w:ind w:left="838" w:right="0" w:hanging="361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 Kontrolle unterliegen alle Referate und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Stockvertretungen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7" w:after="0"/>
        <w:ind w:left="838" w:right="116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 Unabhängigkeit des gesamten Kontrollausschusses muss gegeben sein, also alle Mitglieder des Kontrollausschusses müssen unabhängig sein, d.h. kein Mitglied darf eine</w:t>
      </w:r>
      <w:r>
        <w:rPr>
          <w:color w:val="7E7E7E"/>
          <w:spacing w:val="-18"/>
          <w:sz w:val="24"/>
        </w:rPr>
        <w:t> </w:t>
      </w:r>
      <w:r>
        <w:rPr>
          <w:color w:val="7E7E7E"/>
          <w:spacing w:val="-3"/>
          <w:sz w:val="24"/>
        </w:rPr>
        <w:t>andere</w:t>
      </w:r>
      <w:r>
        <w:rPr>
          <w:color w:val="7E7E7E"/>
          <w:spacing w:val="-17"/>
          <w:sz w:val="24"/>
        </w:rPr>
        <w:t> </w:t>
      </w:r>
      <w:r>
        <w:rPr>
          <w:color w:val="7E7E7E"/>
          <w:sz w:val="24"/>
        </w:rPr>
        <w:t>Funktion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welcher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Art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auch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immer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in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einem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untergeordneten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Referate</w:t>
      </w:r>
      <w:r>
        <w:rPr>
          <w:color w:val="7E7E7E"/>
          <w:spacing w:val="-18"/>
          <w:sz w:val="24"/>
        </w:rPr>
        <w:t> </w:t>
      </w:r>
      <w:r>
        <w:rPr>
          <w:color w:val="7E7E7E"/>
          <w:sz w:val="24"/>
        </w:rPr>
        <w:t>– übernehmen.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3" w:lineRule="exact" w:before="0" w:after="0"/>
        <w:ind w:left="838" w:right="0" w:hanging="361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 Funktion erlischt durch die</w:t>
      </w:r>
      <w:r>
        <w:rPr>
          <w:color w:val="7E7E7E"/>
          <w:spacing w:val="21"/>
          <w:sz w:val="24"/>
        </w:rPr>
        <w:t> </w:t>
      </w:r>
      <w:r>
        <w:rPr>
          <w:color w:val="7E7E7E"/>
          <w:sz w:val="24"/>
        </w:rPr>
        <w:t>Neuwahl eines Kontrollausschusses.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7" w:after="0"/>
        <w:ind w:left="838" w:right="115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 Kontrollausschuss hat das Recht, jederzeit nach Terminvereinbarung in Buchhaltung, Schriftverkehr, </w:t>
      </w:r>
      <w:r>
        <w:rPr>
          <w:color w:val="7E7E7E"/>
          <w:spacing w:val="-5"/>
          <w:sz w:val="24"/>
        </w:rPr>
        <w:t>usw. </w:t>
      </w:r>
      <w:r>
        <w:rPr>
          <w:color w:val="7E7E7E"/>
          <w:sz w:val="24"/>
        </w:rPr>
        <w:t>aller Organe der Heimselbstverwaltung Einblick zu nehmen.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8" w:right="116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Die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Kontrolle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Referate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und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Stockvertreter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erfolgt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in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den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zwei</w:t>
      </w:r>
      <w:r>
        <w:rPr>
          <w:color w:val="7E7E7E"/>
          <w:spacing w:val="-23"/>
          <w:sz w:val="24"/>
        </w:rPr>
        <w:t> </w:t>
      </w:r>
      <w:r>
        <w:rPr>
          <w:color w:val="7E7E7E"/>
          <w:spacing w:val="-3"/>
          <w:sz w:val="24"/>
        </w:rPr>
        <w:t>Wochen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vor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24"/>
          <w:sz w:val="24"/>
        </w:rPr>
        <w:t> </w:t>
      </w:r>
      <w:r>
        <w:rPr>
          <w:color w:val="7E7E7E"/>
          <w:sz w:val="24"/>
        </w:rPr>
        <w:t>letzten HVV jeden Semesters und muss rechtzeitig per Aushang angekündigt</w:t>
      </w:r>
      <w:r>
        <w:rPr>
          <w:color w:val="7E7E7E"/>
          <w:spacing w:val="30"/>
          <w:sz w:val="24"/>
        </w:rPr>
        <w:t> </w:t>
      </w:r>
      <w:r>
        <w:rPr>
          <w:color w:val="7E7E7E"/>
          <w:sz w:val="24"/>
        </w:rPr>
        <w:t>werden.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02" w:lineRule="exact" w:before="0" w:after="0"/>
        <w:ind w:left="838" w:right="0" w:hanging="361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pacing w:val="-3"/>
          <w:sz w:val="24"/>
        </w:rPr>
        <w:t>Auch </w:t>
      </w:r>
      <w:r>
        <w:rPr>
          <w:color w:val="7E7E7E"/>
          <w:sz w:val="24"/>
        </w:rPr>
        <w:t>die Heimvertretung wird</w:t>
      </w:r>
      <w:r>
        <w:rPr>
          <w:color w:val="7E7E7E"/>
          <w:spacing w:val="10"/>
          <w:sz w:val="24"/>
        </w:rPr>
        <w:t> </w:t>
      </w:r>
      <w:r>
        <w:rPr>
          <w:color w:val="7E7E7E"/>
          <w:sz w:val="24"/>
        </w:rPr>
        <w:t>kontrolliert.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7" w:after="0"/>
        <w:ind w:left="838" w:right="116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Eine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Kontrolle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muss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durchgeführt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werden,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wenn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dies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von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mindestens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zwei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Mitgliedern des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HA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unter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Angabe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von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Gründen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verlangt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wird.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7" w:after="0"/>
        <w:ind w:left="838" w:right="115" w:hanging="360"/>
        <w:jc w:val="both"/>
        <w:rPr>
          <w:rFonts w:ascii="Symbol" w:hAnsi="Symbol"/>
          <w:color w:val="7E7E7E"/>
          <w:sz w:val="24"/>
        </w:rPr>
      </w:pPr>
      <w:r>
        <w:rPr>
          <w:color w:val="7E7E7E"/>
          <w:sz w:val="24"/>
        </w:rPr>
        <w:t>Der Kontrollbericht zur </w:t>
      </w:r>
      <w:r>
        <w:rPr>
          <w:color w:val="7E7E7E"/>
          <w:spacing w:val="-3"/>
          <w:sz w:val="24"/>
        </w:rPr>
        <w:t>ordentlichen </w:t>
      </w:r>
      <w:r>
        <w:rPr>
          <w:color w:val="7E7E7E"/>
          <w:sz w:val="24"/>
        </w:rPr>
        <w:t>HVV hat auch die finanzielle Lage der Heimvertretung zu</w:t>
      </w:r>
      <w:r>
        <w:rPr>
          <w:color w:val="7E7E7E"/>
          <w:spacing w:val="29"/>
          <w:sz w:val="24"/>
        </w:rPr>
        <w:t> </w:t>
      </w:r>
      <w:r>
        <w:rPr>
          <w:color w:val="7E7E7E"/>
          <w:sz w:val="24"/>
        </w:rPr>
        <w:t>erfassen.</w:t>
      </w:r>
    </w:p>
    <w:p>
      <w:pPr>
        <w:spacing w:after="0" w:line="230" w:lineRule="auto"/>
        <w:jc w:val="both"/>
        <w:rPr>
          <w:rFonts w:ascii="Symbol" w:hAnsi="Symbol"/>
          <w:sz w:val="24"/>
        </w:rPr>
        <w:sectPr>
          <w:pgSz w:w="11910" w:h="16840"/>
          <w:pgMar w:header="0" w:footer="649" w:top="1040" w:bottom="840" w:left="1300" w:right="1300"/>
        </w:sectPr>
      </w:pPr>
    </w:p>
    <w:p>
      <w:pPr>
        <w:pStyle w:val="Heading1"/>
        <w:spacing w:before="96"/>
        <w:rPr>
          <w:u w:val="none"/>
        </w:rPr>
      </w:pPr>
      <w:r>
        <w:rPr>
          <w:color w:val="7E7E7E"/>
          <w:u w:val="single" w:color="7E7E7E"/>
        </w:rPr>
        <w:t>Eigentum der Heimgemeinschaft</w:t>
      </w:r>
    </w:p>
    <w:p>
      <w:pPr>
        <w:pStyle w:val="BodyText"/>
        <w:spacing w:before="6"/>
        <w:ind w:left="0"/>
        <w:rPr>
          <w:rFonts w:ascii="Trebuchet MS"/>
          <w:b/>
          <w:sz w:val="25"/>
        </w:rPr>
      </w:pPr>
    </w:p>
    <w:p>
      <w:pPr>
        <w:spacing w:before="1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E7E7E"/>
          <w:w w:val="105"/>
          <w:sz w:val="24"/>
        </w:rPr>
        <w:t>§19</w:t>
      </w:r>
    </w:p>
    <w:p>
      <w:pPr>
        <w:pStyle w:val="BodyText"/>
        <w:spacing w:before="4"/>
        <w:ind w:left="0"/>
        <w:rPr>
          <w:rFonts w:ascii="Trebuchet MS"/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1" w:after="0"/>
        <w:ind w:left="838" w:right="0" w:hanging="361"/>
        <w:jc w:val="both"/>
        <w:rPr>
          <w:sz w:val="24"/>
        </w:rPr>
      </w:pPr>
      <w:r>
        <w:rPr>
          <w:color w:val="7E7E7E"/>
          <w:sz w:val="24"/>
          <w:u w:val="single" w:color="7E7E7E"/>
        </w:rPr>
        <w:t>Eigentum und</w:t>
      </w:r>
      <w:r>
        <w:rPr>
          <w:color w:val="7E7E7E"/>
          <w:spacing w:val="28"/>
          <w:sz w:val="24"/>
          <w:u w:val="single" w:color="7E7E7E"/>
        </w:rPr>
        <w:t> </w:t>
      </w:r>
      <w:r>
        <w:rPr>
          <w:color w:val="7E7E7E"/>
          <w:sz w:val="24"/>
          <w:u w:val="single" w:color="7E7E7E"/>
        </w:rPr>
        <w:t>Eigentumsänderung</w:t>
      </w:r>
      <w:r>
        <w:rPr>
          <w:color w:val="7E7E7E"/>
          <w:sz w:val="24"/>
        </w:rPr>
        <w:t>: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30" w:lineRule="auto" w:before="1" w:after="0"/>
        <w:ind w:left="1558" w:right="114" w:hanging="360"/>
        <w:jc w:val="both"/>
        <w:rPr>
          <w:sz w:val="24"/>
        </w:rPr>
      </w:pPr>
      <w:r>
        <w:rPr>
          <w:color w:val="7E7E7E"/>
          <w:sz w:val="24"/>
        </w:rPr>
        <w:t>Alles Gut, welches aus Mitteln der Heimselbstverwaltung, sei es direkt </w:t>
      </w:r>
      <w:r>
        <w:rPr>
          <w:color w:val="7E7E7E"/>
          <w:spacing w:val="-3"/>
          <w:sz w:val="24"/>
        </w:rPr>
        <w:t>durch </w:t>
      </w:r>
      <w:r>
        <w:rPr>
          <w:color w:val="7E7E7E"/>
          <w:sz w:val="24"/>
        </w:rPr>
        <w:t>die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HVV</w:t>
      </w:r>
      <w:r>
        <w:rPr>
          <w:color w:val="7E7E7E"/>
          <w:spacing w:val="-17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16"/>
          <w:sz w:val="24"/>
        </w:rPr>
        <w:t> </w:t>
      </w:r>
      <w:r>
        <w:rPr>
          <w:color w:val="7E7E7E"/>
          <w:spacing w:val="-3"/>
          <w:sz w:val="24"/>
        </w:rPr>
        <w:t>durch</w:t>
      </w:r>
      <w:r>
        <w:rPr>
          <w:color w:val="7E7E7E"/>
          <w:spacing w:val="-16"/>
          <w:sz w:val="24"/>
        </w:rPr>
        <w:t> </w:t>
      </w:r>
      <w:r>
        <w:rPr>
          <w:color w:val="7E7E7E"/>
          <w:spacing w:val="-3"/>
          <w:sz w:val="24"/>
        </w:rPr>
        <w:t>andere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Organe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Heimselbstverwaltung,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angeschafft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oder dieser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geschenkt</w:t>
      </w:r>
      <w:r>
        <w:rPr>
          <w:color w:val="7E7E7E"/>
          <w:spacing w:val="-11"/>
          <w:sz w:val="24"/>
        </w:rPr>
        <w:t> </w:t>
      </w:r>
      <w:r>
        <w:rPr>
          <w:color w:val="7E7E7E"/>
          <w:spacing w:val="-4"/>
          <w:sz w:val="24"/>
        </w:rPr>
        <w:t>wurde,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bleibt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solange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im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Eigentum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Heimgemeinschaft,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bis die HVV dies per Beschluss</w:t>
      </w:r>
      <w:r>
        <w:rPr>
          <w:color w:val="7E7E7E"/>
          <w:spacing w:val="18"/>
          <w:sz w:val="24"/>
        </w:rPr>
        <w:t> </w:t>
      </w:r>
      <w:r>
        <w:rPr>
          <w:color w:val="7E7E7E"/>
          <w:sz w:val="24"/>
        </w:rPr>
        <w:t>ändert.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30" w:lineRule="auto" w:before="8" w:after="0"/>
        <w:ind w:left="1558" w:right="115" w:hanging="360"/>
        <w:jc w:val="both"/>
        <w:rPr>
          <w:sz w:val="24"/>
        </w:rPr>
      </w:pPr>
      <w:r>
        <w:rPr>
          <w:color w:val="7E7E7E"/>
          <w:sz w:val="24"/>
        </w:rPr>
        <w:t>Ausgenommen hiervon sind </w:t>
      </w:r>
      <w:r>
        <w:rPr>
          <w:color w:val="7E7E7E"/>
          <w:spacing w:val="-4"/>
          <w:sz w:val="24"/>
        </w:rPr>
        <w:t>Güter, </w:t>
      </w:r>
      <w:r>
        <w:rPr>
          <w:color w:val="7E7E7E"/>
          <w:sz w:val="24"/>
        </w:rPr>
        <w:t>welche ausdrücklich zum </w:t>
      </w:r>
      <w:r>
        <w:rPr>
          <w:color w:val="7E7E7E"/>
          <w:spacing w:val="-3"/>
          <w:sz w:val="24"/>
        </w:rPr>
        <w:t>Verbrauch </w:t>
      </w:r>
      <w:r>
        <w:rPr>
          <w:color w:val="7E7E7E"/>
          <w:sz w:val="24"/>
        </w:rPr>
        <w:t>angeschafft</w:t>
      </w:r>
      <w:r>
        <w:rPr>
          <w:color w:val="7E7E7E"/>
          <w:spacing w:val="-27"/>
          <w:sz w:val="24"/>
        </w:rPr>
        <w:t> </w:t>
      </w:r>
      <w:r>
        <w:rPr>
          <w:color w:val="7E7E7E"/>
          <w:sz w:val="24"/>
        </w:rPr>
        <w:t>wurden.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Weiters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ausgenommen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sind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Güter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minderen</w:t>
      </w:r>
      <w:r>
        <w:rPr>
          <w:color w:val="7E7E7E"/>
          <w:spacing w:val="-26"/>
          <w:sz w:val="24"/>
        </w:rPr>
        <w:t> </w:t>
      </w:r>
      <w:r>
        <w:rPr>
          <w:color w:val="7E7E7E"/>
          <w:spacing w:val="-3"/>
          <w:sz w:val="24"/>
        </w:rPr>
        <w:t>Werts,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welche auf Grund von Beschädigung oder Alter </w:t>
      </w:r>
      <w:r>
        <w:rPr>
          <w:color w:val="7E7E7E"/>
          <w:spacing w:val="-3"/>
          <w:sz w:val="24"/>
        </w:rPr>
        <w:t>nicht </w:t>
      </w:r>
      <w:r>
        <w:rPr>
          <w:color w:val="7E7E7E"/>
          <w:sz w:val="24"/>
        </w:rPr>
        <w:t>mehr benutzbar sind. Dieser Fall bedarf jedoch der vorherigen Zustimmung </w:t>
      </w:r>
      <w:r>
        <w:rPr>
          <w:color w:val="7E7E7E"/>
          <w:spacing w:val="-3"/>
          <w:sz w:val="24"/>
        </w:rPr>
        <w:t>durch</w:t>
      </w:r>
      <w:r>
        <w:rPr>
          <w:color w:val="7E7E7E"/>
          <w:spacing w:val="22"/>
          <w:sz w:val="24"/>
        </w:rPr>
        <w:t> </w:t>
      </w:r>
      <w:r>
        <w:rPr>
          <w:color w:val="7E7E7E"/>
          <w:sz w:val="24"/>
        </w:rPr>
        <w:t>den HA.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91" w:lineRule="exact" w:before="0" w:after="0"/>
        <w:ind w:left="838" w:right="0" w:hanging="361"/>
        <w:jc w:val="both"/>
        <w:rPr>
          <w:sz w:val="24"/>
        </w:rPr>
      </w:pPr>
      <w:r>
        <w:rPr>
          <w:color w:val="7E7E7E"/>
          <w:sz w:val="24"/>
          <w:u w:val="single" w:color="7E7E7E"/>
        </w:rPr>
        <w:t>Benützung</w:t>
      </w:r>
      <w:r>
        <w:rPr>
          <w:color w:val="7E7E7E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30" w:lineRule="auto" w:before="7" w:after="0"/>
        <w:ind w:left="1558" w:right="116" w:hanging="360"/>
        <w:jc w:val="both"/>
        <w:rPr>
          <w:sz w:val="24"/>
        </w:rPr>
      </w:pPr>
      <w:r>
        <w:rPr>
          <w:color w:val="7E7E7E"/>
          <w:sz w:val="24"/>
        </w:rPr>
        <w:t>Jedem HB steht grundsätzlich die Benützung jeglichen </w:t>
      </w:r>
      <w:r>
        <w:rPr>
          <w:color w:val="7E7E7E"/>
          <w:spacing w:val="-3"/>
          <w:sz w:val="24"/>
        </w:rPr>
        <w:t>Eigentums </w:t>
      </w:r>
      <w:r>
        <w:rPr>
          <w:color w:val="7E7E7E"/>
          <w:sz w:val="24"/>
        </w:rPr>
        <w:t>der Heimgemeinschaft ohne Einschränkung jederzeit offen. Einschränkungen können von der HVV beschlossen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werden.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30" w:lineRule="auto" w:before="7" w:after="0"/>
        <w:ind w:left="1558" w:right="116" w:hanging="360"/>
        <w:jc w:val="both"/>
        <w:rPr>
          <w:sz w:val="24"/>
        </w:rPr>
      </w:pPr>
      <w:r>
        <w:rPr>
          <w:color w:val="7E7E7E"/>
          <w:sz w:val="24"/>
        </w:rPr>
        <w:t>Weiters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darf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Eigentum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der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Heimgemeinschaft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das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Heim</w:t>
      </w:r>
      <w:r>
        <w:rPr>
          <w:color w:val="7E7E7E"/>
          <w:spacing w:val="-25"/>
          <w:sz w:val="24"/>
        </w:rPr>
        <w:t> </w:t>
      </w:r>
      <w:r>
        <w:rPr>
          <w:color w:val="7E7E7E"/>
          <w:spacing w:val="-2"/>
          <w:sz w:val="24"/>
        </w:rPr>
        <w:t>nicht,</w:t>
      </w:r>
      <w:r>
        <w:rPr>
          <w:color w:val="7E7E7E"/>
          <w:spacing w:val="-26"/>
          <w:sz w:val="24"/>
        </w:rPr>
        <w:t> </w:t>
      </w:r>
      <w:r>
        <w:rPr>
          <w:color w:val="7E7E7E"/>
          <w:sz w:val="24"/>
        </w:rPr>
        <w:t>weder</w:t>
      </w:r>
      <w:r>
        <w:rPr>
          <w:color w:val="7E7E7E"/>
          <w:spacing w:val="-25"/>
          <w:sz w:val="24"/>
        </w:rPr>
        <w:t> </w:t>
      </w:r>
      <w:r>
        <w:rPr>
          <w:color w:val="7E7E7E"/>
          <w:sz w:val="24"/>
        </w:rPr>
        <w:t>selbständig noch mithilfe von HB,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verlassen.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305" w:lineRule="exact" w:before="0" w:after="0"/>
        <w:ind w:left="1558" w:right="0" w:hanging="361"/>
        <w:jc w:val="both"/>
        <w:rPr>
          <w:sz w:val="24"/>
        </w:rPr>
      </w:pPr>
      <w:r>
        <w:rPr>
          <w:color w:val="7E7E7E"/>
          <w:spacing w:val="-3"/>
          <w:sz w:val="24"/>
        </w:rPr>
        <w:t>Heimeigentum </w:t>
      </w:r>
      <w:r>
        <w:rPr>
          <w:color w:val="7E7E7E"/>
          <w:sz w:val="24"/>
        </w:rPr>
        <w:t>darf </w:t>
      </w:r>
      <w:r>
        <w:rPr>
          <w:color w:val="7E7E7E"/>
          <w:spacing w:val="-3"/>
          <w:sz w:val="24"/>
        </w:rPr>
        <w:t>nicht </w:t>
      </w:r>
      <w:r>
        <w:rPr>
          <w:color w:val="7E7E7E"/>
          <w:sz w:val="24"/>
        </w:rPr>
        <w:t>an </w:t>
      </w:r>
      <w:r>
        <w:rPr>
          <w:color w:val="7E7E7E"/>
          <w:spacing w:val="-3"/>
          <w:sz w:val="24"/>
        </w:rPr>
        <w:t>heimfremde </w:t>
      </w:r>
      <w:r>
        <w:rPr>
          <w:color w:val="7E7E7E"/>
          <w:sz w:val="24"/>
        </w:rPr>
        <w:t>Personen verborgt</w:t>
      </w:r>
      <w:r>
        <w:rPr>
          <w:color w:val="7E7E7E"/>
          <w:spacing w:val="2"/>
          <w:sz w:val="24"/>
        </w:rPr>
        <w:t> </w:t>
      </w:r>
      <w:r>
        <w:rPr>
          <w:color w:val="7E7E7E"/>
          <w:sz w:val="24"/>
        </w:rPr>
        <w:t>werden.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91" w:lineRule="exact" w:before="0" w:after="0"/>
        <w:ind w:left="838" w:right="0" w:hanging="361"/>
        <w:jc w:val="both"/>
        <w:rPr>
          <w:sz w:val="24"/>
        </w:rPr>
      </w:pPr>
      <w:r>
        <w:rPr>
          <w:color w:val="7E7E7E"/>
          <w:sz w:val="24"/>
          <w:u w:val="single" w:color="7E7E7E"/>
        </w:rPr>
        <w:t>Haftung</w:t>
      </w:r>
      <w:r>
        <w:rPr>
          <w:color w:val="7E7E7E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30" w:lineRule="auto" w:before="7" w:after="0"/>
        <w:ind w:left="1558" w:right="117" w:hanging="360"/>
        <w:jc w:val="both"/>
        <w:rPr>
          <w:sz w:val="24"/>
        </w:rPr>
      </w:pPr>
      <w:r>
        <w:rPr>
          <w:color w:val="7E7E7E"/>
          <w:sz w:val="24"/>
        </w:rPr>
        <w:t>Das Referat </w:t>
      </w:r>
      <w:r>
        <w:rPr>
          <w:color w:val="7E7E7E"/>
          <w:spacing w:val="-5"/>
          <w:sz w:val="24"/>
        </w:rPr>
        <w:t>bzw. </w:t>
      </w:r>
      <w:r>
        <w:rPr>
          <w:color w:val="7E7E7E"/>
          <w:sz w:val="24"/>
        </w:rPr>
        <w:t>der/die Heimbewohner_in ist für die ihm überantworteten Gegenstände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verantwortlich.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30" w:lineRule="auto" w:before="8" w:after="0"/>
        <w:ind w:left="1558" w:right="114" w:hanging="360"/>
        <w:jc w:val="both"/>
        <w:rPr>
          <w:sz w:val="24"/>
        </w:rPr>
      </w:pPr>
      <w:r>
        <w:rPr>
          <w:color w:val="7E7E7E"/>
          <w:sz w:val="24"/>
        </w:rPr>
        <w:t>Sollte</w:t>
      </w:r>
      <w:r>
        <w:rPr>
          <w:color w:val="7E7E7E"/>
          <w:spacing w:val="-23"/>
          <w:sz w:val="24"/>
        </w:rPr>
        <w:t> </w:t>
      </w:r>
      <w:r>
        <w:rPr>
          <w:color w:val="7E7E7E"/>
          <w:spacing w:val="-3"/>
          <w:sz w:val="24"/>
        </w:rPr>
        <w:t>Heimeigentum</w:t>
      </w:r>
      <w:r>
        <w:rPr>
          <w:color w:val="7E7E7E"/>
          <w:spacing w:val="-21"/>
          <w:sz w:val="24"/>
        </w:rPr>
        <w:t> </w:t>
      </w:r>
      <w:r>
        <w:rPr>
          <w:color w:val="7E7E7E"/>
          <w:sz w:val="24"/>
        </w:rPr>
        <w:t>beschädigt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21"/>
          <w:sz w:val="24"/>
        </w:rPr>
        <w:t> </w:t>
      </w:r>
      <w:r>
        <w:rPr>
          <w:color w:val="7E7E7E"/>
          <w:sz w:val="24"/>
        </w:rPr>
        <w:t>gestohlen</w:t>
      </w:r>
      <w:r>
        <w:rPr>
          <w:color w:val="7E7E7E"/>
          <w:spacing w:val="-22"/>
          <w:sz w:val="24"/>
        </w:rPr>
        <w:t> </w:t>
      </w:r>
      <w:r>
        <w:rPr>
          <w:color w:val="7E7E7E"/>
          <w:sz w:val="24"/>
        </w:rPr>
        <w:t>werden</w:t>
      </w:r>
      <w:r>
        <w:rPr>
          <w:color w:val="7E7E7E"/>
          <w:spacing w:val="-23"/>
          <w:sz w:val="24"/>
        </w:rPr>
        <w:t> </w:t>
      </w:r>
      <w:r>
        <w:rPr>
          <w:color w:val="7E7E7E"/>
          <w:sz w:val="24"/>
        </w:rPr>
        <w:t>oder</w:t>
      </w:r>
      <w:r>
        <w:rPr>
          <w:color w:val="7E7E7E"/>
          <w:spacing w:val="-22"/>
          <w:sz w:val="24"/>
        </w:rPr>
        <w:t> </w:t>
      </w:r>
      <w:r>
        <w:rPr>
          <w:color w:val="7E7E7E"/>
          <w:sz w:val="24"/>
        </w:rPr>
        <w:t>es</w:t>
      </w:r>
      <w:r>
        <w:rPr>
          <w:color w:val="7E7E7E"/>
          <w:spacing w:val="-22"/>
          <w:sz w:val="24"/>
        </w:rPr>
        <w:t> </w:t>
      </w:r>
      <w:r>
        <w:rPr>
          <w:color w:val="7E7E7E"/>
          <w:sz w:val="24"/>
        </w:rPr>
        <w:t>verloren</w:t>
      </w:r>
      <w:r>
        <w:rPr>
          <w:color w:val="7E7E7E"/>
          <w:spacing w:val="-22"/>
          <w:sz w:val="24"/>
        </w:rPr>
        <w:t> </w:t>
      </w:r>
      <w:r>
        <w:rPr>
          <w:color w:val="7E7E7E"/>
          <w:sz w:val="24"/>
        </w:rPr>
        <w:t>gehen, ist vom Kontrollreferat zu prüfen, ob bei der Verwaltung die </w:t>
      </w:r>
      <w:r>
        <w:rPr>
          <w:color w:val="7E7E7E"/>
          <w:spacing w:val="-3"/>
          <w:sz w:val="24"/>
        </w:rPr>
        <w:t>nötige </w:t>
      </w:r>
      <w:r>
        <w:rPr>
          <w:color w:val="7E7E7E"/>
          <w:sz w:val="24"/>
        </w:rPr>
        <w:t>Sorgfalt in Ausübung des entsprechenden Referates hat walten</w:t>
      </w:r>
      <w:r>
        <w:rPr>
          <w:color w:val="7E7E7E"/>
          <w:spacing w:val="5"/>
          <w:sz w:val="24"/>
        </w:rPr>
        <w:t> </w:t>
      </w:r>
      <w:r>
        <w:rPr>
          <w:color w:val="7E7E7E"/>
          <w:sz w:val="24"/>
        </w:rPr>
        <w:t>lassen.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6"/>
        <w:rPr>
          <w:u w:val="none"/>
        </w:rPr>
      </w:pPr>
      <w:r>
        <w:rPr>
          <w:u w:val="single"/>
        </w:rPr>
        <w:t>Verbindlichkeit der Heimvertretungsordnung</w:t>
      </w:r>
    </w:p>
    <w:p>
      <w:pPr>
        <w:pStyle w:val="BodyText"/>
        <w:spacing w:before="7"/>
        <w:ind w:left="0"/>
        <w:rPr>
          <w:rFonts w:ascii="Trebuchet MS"/>
          <w:b/>
          <w:sz w:val="26"/>
        </w:rPr>
      </w:pPr>
    </w:p>
    <w:p>
      <w:pPr>
        <w:spacing w:before="0"/>
        <w:ind w:left="118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§ 20</w:t>
      </w:r>
    </w:p>
    <w:p>
      <w:pPr>
        <w:pStyle w:val="BodyText"/>
        <w:tabs>
          <w:tab w:pos="929" w:val="left" w:leader="none"/>
          <w:tab w:pos="3611" w:val="left" w:leader="none"/>
          <w:tab w:pos="4155" w:val="left" w:leader="none"/>
          <w:tab w:pos="5094" w:val="left" w:leader="none"/>
          <w:tab w:pos="7732" w:val="left" w:leader="none"/>
          <w:tab w:pos="8271" w:val="left" w:leader="none"/>
          <w:tab w:pos="8842" w:val="left" w:leader="none"/>
        </w:tabs>
        <w:spacing w:line="230" w:lineRule="auto" w:before="12"/>
        <w:ind w:left="118" w:right="115"/>
      </w:pPr>
      <w:r>
        <w:rPr/>
        <w:t>Diese</w:t>
        <w:tab/>
      </w:r>
      <w:r>
        <w:rPr>
          <w:w w:val="95"/>
        </w:rPr>
        <w:t>Heimvertretungsordnung</w:t>
        <w:tab/>
      </w:r>
      <w:r>
        <w:rPr/>
        <w:t>ist</w:t>
        <w:tab/>
        <w:t>gemäß</w:t>
        <w:tab/>
      </w:r>
      <w:r>
        <w:rPr>
          <w:w w:val="95"/>
        </w:rPr>
        <w:t>Studierendenheimgesetz</w:t>
        <w:tab/>
      </w:r>
      <w:r>
        <w:rPr/>
        <w:t>§7</w:t>
        <w:tab/>
        <w:t>für</w:t>
        <w:tab/>
      </w:r>
      <w:r>
        <w:rPr>
          <w:spacing w:val="-6"/>
        </w:rPr>
        <w:t>alle </w:t>
      </w:r>
      <w:r>
        <w:rPr/>
        <w:t>Heimbewohner_innen mit Benützungsvertrag</w:t>
      </w:r>
      <w:r>
        <w:rPr>
          <w:spacing w:val="42"/>
        </w:rPr>
        <w:t> </w:t>
      </w:r>
      <w:r>
        <w:rPr/>
        <w:t>gültig.</w:t>
      </w:r>
    </w:p>
    <w:sectPr>
      <w:pgSz w:w="11910" w:h="16840"/>
      <w:pgMar w:header="0" w:footer="649" w:top="1320" w:bottom="8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399994pt;margin-top:798.463989pt;width:12pt;height:16.1pt;mso-position-horizontal-relative:page;mso-position-vertical-relative:page;z-index:-2519265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Calibri" w:hAnsi="Calibri" w:eastAsia="Calibri" w:cs="Calibri"/>
        <w:color w:val="7E7E7E"/>
        <w:w w:val="104"/>
        <w:sz w:val="24"/>
        <w:szCs w:val="24"/>
      </w:rPr>
    </w:lvl>
    <w:lvl w:ilvl="1">
      <w:start w:val="0"/>
      <w:numFmt w:val="bullet"/>
      <w:lvlText w:val=""/>
      <w:lvlJc w:val="left"/>
      <w:pPr>
        <w:ind w:left="1558" w:hanging="360"/>
      </w:pPr>
      <w:rPr>
        <w:rFonts w:hint="default" w:ascii="Symbol" w:hAnsi="Symbol" w:eastAsia="Symbol" w:cs="Symbol"/>
        <w:color w:val="7E7E7E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Calibri" w:hAnsi="Calibri" w:eastAsia="Calibri" w:cs="Calibri"/>
        <w:color w:val="7E7E7E"/>
        <w:w w:val="104"/>
        <w:sz w:val="24"/>
        <w:szCs w:val="24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Calibri" w:hAnsi="Calibri" w:eastAsia="Calibri" w:cs="Calibri"/>
        <w:w w:val="104"/>
        <w:sz w:val="24"/>
        <w:szCs w:val="24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/>
        <w:w w:val="100"/>
      </w:rPr>
    </w:lvl>
    <w:lvl w:ilvl="1">
      <w:start w:val="0"/>
      <w:numFmt w:val="bullet"/>
      <w:lvlText w:val=""/>
      <w:lvlJc w:val="left"/>
      <w:pPr>
        <w:ind w:left="1558" w:hanging="360"/>
      </w:pPr>
      <w:rPr>
        <w:rFonts w:hint="default" w:ascii="Wingdings" w:hAnsi="Wingdings" w:eastAsia="Wingdings" w:cs="Wingdings"/>
        <w:color w:val="7E7E7E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838"/>
    </w:pPr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rebuchet MS" w:hAnsi="Trebuchet MS" w:eastAsia="Trebuchet MS" w:cs="Trebuchet MS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zial@oeh.ac.at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2019-11-18T09:31:31Z</dcterms:created>
  <dcterms:modified xsi:type="dcterms:W3CDTF">2019-11-18T09:31:31Z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Adobe Acrobat Pro DC 19.21.20049</vt:lpwstr>
  </property>
  <property fmtid="{D5CDD505-2E9C-101B-9397-08002B2CF9AE}" pid="4" name="LastSaved">
    <vt:filetime>2019-11-18T00:00:00Z</vt:filetime>
  </property>
</Properties>
</file>